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Notation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notation-collecte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Notation used in this book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391"/>
              <w:gridCol w:w="5351"/>
              <w:gridCol w:w="1177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LaTeX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¬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\neg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∀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all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\forall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∃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\exists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∪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union,</w:t>
                  </w:r>
                  <w:r>
                    <w:t xml:space="preserve"> </w:t>
                  </w:r>
                  <w:r>
                    <w:t xml:space="preserve">“or”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\cup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∩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intersection,</w:t>
                  </w:r>
                  <w:r>
                    <w:t xml:space="preserve"> </w:t>
                  </w:r>
                  <w:r>
                    <w:t xml:space="preserve">“and”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\cap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∣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given, conditional 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\mid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|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∑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sum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\sum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∏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product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\prod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μ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\mu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E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9">
                    <w:r>
                      <w:rPr>
                        <w:rStyle w:val="Hyperlink"/>
                      </w:rPr>
                      <w:t xml:space="preserve">expectation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\mathbb{E}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transpose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x^{\top}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′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transpose or derivative</w:t>
                  </w:r>
                  <w:r>
                    <w:rPr>
                      <w:rStyle w:val="FootnoteReference"/>
                    </w:rPr>
                    <w:footnoteReference w:id="10"/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'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⟂</m:t>
                    </m:r>
                    <m:r>
                      <m:t>​</m:t>
                    </m:r>
                    <m:r>
                      <m:t>​</m:t>
                    </m:r>
                    <m:r>
                      <m:t>​</m:t>
                    </m:r>
                    <m:r>
                      <m:rPr>
                        <m:sty m:val="p"/>
                      </m:rPr>
                      <m:t>⟂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11">
                    <w:r>
                      <w:rPr>
                        <w:rStyle w:val="Hyperlink"/>
                      </w:rPr>
                      <w:t xml:space="preserve">independent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⫫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∴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therefore, thus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\therefore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12">
                    <w:r>
                      <w:rPr>
                        <w:rStyle w:val="Hyperlink"/>
                      </w:rPr>
                      <w:t xml:space="preserve">linear component of a GLM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\eta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​</m:t>
                    </m:r>
                    <m:d>
                      <m:dPr>
                        <m:begChr m:val="⌊"/>
                        <m:sepChr m:val=""/>
                        <m:endChr m:val="⌋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floor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: largest integer smaller than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\lfloor x \rfloor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​</m:t>
                    </m:r>
                    <m:d>
                      <m:dPr>
                        <m:begChr m:val="⌈"/>
                        <m:sepChr m:val=""/>
                        <m:endChr m:val="⌉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ceiling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: smallest integer larger than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\lceil x \rceil</w:t>
                  </w:r>
                </w:p>
              </w:tc>
            </w:tr>
          </w:tbl>
          <w:bookmarkEnd w:id="13"/>
          <w:p/>
        </w:tc>
      </w:tr>
    </w:tbl>
    <w:bookmarkStart w:id="15" w:name="information-matrices"/>
    <w:p>
      <w:pPr>
        <w:pStyle w:val="Heading1"/>
      </w:pPr>
      <w:r>
        <w:t xml:space="preserve">1. Information matrices</w:t>
      </w:r>
    </w:p>
    <w:p>
      <w:pPr>
        <w:pStyle w:val="FirstParagraph"/>
      </w:pPr>
      <w:r>
        <w:t xml:space="preserve">There is no consistency in the notation for observed and expected information matrices</w:t>
      </w:r>
      <w:r>
        <w:t xml:space="preserve"> </w:t>
      </w:r>
      <w:r>
        <w:t xml:space="preserve">(see</w:t>
      </w:r>
      <w:r>
        <w:t xml:space="preserve"> </w:t>
      </w:r>
      <w:hyperlink w:anchor="tbl-info-mat-symbols">
        <w:r>
          <w:rPr>
            <w:rStyle w:val="Hyperlink"/>
          </w:rPr>
          <w:t xml:space="preserve">Table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tbl-info-mat-symbol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notation for information matrices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book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observed information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expected information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Dobson and Barnett (2018)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fraktur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Dunn and Smyth (2018)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fraktur"/>
                        <m:sty m:val="p"/>
                      </m:rPr>
                      <m:t>I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McLachlan and Krishnan (2007)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I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Wood (2017)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acc>
                      <m:accPr>
                        <m:chr m:val="̂"/>
                      </m:accPr>
                      <m:e>
                        <m:r>
                          <m:t>I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</w:tbl>
          <w:bookmarkEnd w:id="14"/>
          <w:p/>
        </w:tc>
      </w:tr>
    </w:tbl>
    <w:p>
      <w:pPr>
        <w:pStyle w:val="BodyText"/>
      </w:pPr>
      <w:r>
        <w:t xml:space="preserve">These notes currently have a mixture of notations,</w:t>
      </w:r>
      <w:r>
        <w:t xml:space="preserve"> </w:t>
      </w:r>
      <w:r>
        <w:t xml:space="preserve">depending on my whims and what reference I had last looked at.</w:t>
      </w:r>
      <w:r>
        <w:t xml:space="preserve"> </w:t>
      </w:r>
      <w:r>
        <w:t xml:space="preserve">Eventually, I will try to standardize my notation to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for observed information</w:t>
      </w:r>
      <w:r>
        <w:t xml:space="preserve"> </w:t>
      </w:r>
      <w:r>
        <w:t xml:space="preserve">and</w:t>
      </w:r>
      <w:r>
        <w:t xml:space="preserve"> </w:t>
      </w:r>
      <m:oMath>
        <m:r>
          <m:rPr>
            <m:scr m:val="script"/>
            <m:sty m:val="p"/>
          </m:rPr>
          <m:t>I</m:t>
        </m:r>
      </m:oMath>
      <w:r>
        <w:t xml:space="preserve"> </w:t>
      </w:r>
      <w:r>
        <w:t xml:space="preserve">for expected information.</w:t>
      </w:r>
    </w:p>
    <w:bookmarkEnd w:id="15"/>
    <w:bookmarkStart w:id="17" w:name="percent-sign"/>
    <w:p>
      <w:pPr>
        <w:pStyle w:val="Heading1"/>
      </w:pPr>
      <w:r>
        <w:t xml:space="preserve">2. Percent sign (</w:t>
      </w:r>
      <w:r>
        <w:t xml:space="preserve">“%”</w:t>
      </w:r>
      <w:r>
        <w:t xml:space="preserve">)</w:t>
      </w:r>
    </w:p>
    <w:p>
      <w:pPr>
        <w:pStyle w:val="FirstParagraph"/>
      </w:pPr>
      <w:r>
        <w:t xml:space="preserve">The percent sign</w:t>
      </w:r>
      <w:r>
        <w:t xml:space="preserve"> </w:t>
      </w:r>
      <w:r>
        <w:t xml:space="preserve">“%”</w:t>
      </w:r>
      <w:r>
        <w:t xml:space="preserve"> </w:t>
      </w:r>
      <w:r>
        <w:t xml:space="preserve">is just a shorthand for</w:t>
      </w:r>
      <w:r>
        <w:t xml:space="preserve"> </w:t>
      </w:r>
      <w:r>
        <w:t xml:space="preserve">“</w:t>
      </w:r>
      <m:oMath>
        <m:r>
          <m:rPr>
            <m:sty m:val="p"/>
          </m:rPr>
          <m:t>/</m:t>
        </m:r>
        <m:r>
          <m:t>100</m:t>
        </m:r>
      </m:oMath>
      <w:r>
        <w:t xml:space="preserve">”</w:t>
      </w:r>
      <w:r>
        <w:t xml:space="preserve">.</w:t>
      </w:r>
      <w:r>
        <w:t xml:space="preserve"> </w:t>
      </w:r>
      <w:r>
        <w:t xml:space="preserve">The word</w:t>
      </w:r>
      <w:r>
        <w:t xml:space="preserve"> </w:t>
      </w:r>
      <w:r>
        <w:t xml:space="preserve">“percent”</w:t>
      </w:r>
      <w:r>
        <w:t xml:space="preserve"> </w:t>
      </w:r>
      <w:r>
        <w:t xml:space="preserve">comes from the Latin</w:t>
      </w:r>
      <w:r>
        <w:t xml:space="preserve"> </w:t>
      </w:r>
      <w:r>
        <w:t xml:space="preserve">“per centum”</w:t>
      </w:r>
      <w:r>
        <w:t xml:space="preserve">;</w:t>
      </w:r>
      <w:r>
        <w:t xml:space="preserve"> </w:t>
      </w:r>
      <w:r>
        <w:t xml:space="preserve">“centum”</w:t>
      </w:r>
      <w:r>
        <w:t xml:space="preserve"> </w:t>
      </w:r>
      <w:r>
        <w:t xml:space="preserve">is Latin for 100,</w:t>
      </w:r>
      <w:r>
        <w:t xml:space="preserve"> </w:t>
      </w:r>
      <w:r>
        <w:t xml:space="preserve">so</w:t>
      </w:r>
      <w:r>
        <w:t xml:space="preserve"> </w:t>
      </w:r>
      <w:r>
        <w:t xml:space="preserve">“percent”</w:t>
      </w:r>
      <w:r>
        <w:t xml:space="preserve"> </w:t>
      </w:r>
      <w:r>
        <w:t xml:space="preserve">means</w:t>
      </w:r>
      <w:r>
        <w:t xml:space="preserve"> </w:t>
      </w:r>
      <w:r>
        <w:t xml:space="preserve">“per hundred”</w:t>
      </w:r>
      <w:r>
        <w:t xml:space="preserve"> </w:t>
      </w:r>
      <w:r>
        <w:t xml:space="preserve">(c.f.,</w:t>
      </w:r>
      <w:r>
        <w:t xml:space="preserve"> </w:t>
      </w:r>
      <w:hyperlink r:id="rId16">
        <w:r>
          <w:rPr>
            <w:rStyle w:val="Hyperlink"/>
          </w:rPr>
          <w:t xml:space="preserve">https://en.wikipedia.org/wiki/Percentage</w:t>
        </w:r>
      </w:hyperlink>
      <w:r>
        <w:t xml:space="preserve">)</w:t>
      </w:r>
    </w:p>
    <w:p>
      <w:pPr>
        <w:pStyle w:val="BodyText"/>
      </w:pPr>
      <w:r>
        <w:t xml:space="preserve">So, contrary to what you may have learned previously,</w:t>
      </w:r>
      <w:r>
        <w:t xml:space="preserve"> </w:t>
      </w:r>
      <m:oMath>
        <m:r>
          <m:t>10</m:t>
        </m:r>
        <m:r>
          <m:rPr>
            <m:sty m:val="p"/>
          </m:rPr>
          <m:t>%</m:t>
        </m:r>
        <m:r>
          <m:rPr>
            <m:sty m:val="p"/>
          </m:rPr>
          <m:t>=</m:t>
        </m:r>
        <m:r>
          <m:t>0.1</m:t>
        </m:r>
      </m:oMath>
      <w:r>
        <w:t xml:space="preserve"> </w:t>
      </w:r>
      <w:r>
        <w:t xml:space="preserve">is a true and correct equality,</w:t>
      </w:r>
      <w:r>
        <w:t xml:space="preserve"> </w:t>
      </w:r>
      <w:r>
        <w:t xml:space="preserve">just as</w:t>
      </w:r>
      <w:r>
        <w:t xml:space="preserve"> </w:t>
      </w:r>
      <m:oMath>
        <m:r>
          <m:t>10</m:t>
        </m:r>
        <m:r>
          <m:rPr>
            <m:nor/>
            <m:sty m:val="p"/>
          </m:rPr>
          <m:t>kg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000</m:t>
        </m:r>
        <m:r>
          <m:rPr>
            <m:nor/>
            <m:sty m:val="p"/>
          </m:rPr>
          <m:t>g</m:t>
        </m:r>
      </m:oMath>
      <w:r>
        <w:t xml:space="preserve"> </w:t>
      </w:r>
      <w:r>
        <w:t xml:space="preserve">is true and correct.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10</m:t>
                    </m:r>
                    <m:r>
                      <m:rPr>
                        <m:sty m:val="p"/>
                      </m:rPr>
                      <m:t>%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10</m:t>
                    </m:r>
                    <m:r>
                      <m:rPr>
                        <m:sty m:val="p"/>
                      </m:rPr>
                      <m:t>/</m:t>
                    </m:r>
                    <m:r>
                      <m:t>100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10</m:t>
                        </m:r>
                      </m:num>
                      <m:den>
                        <m:r>
                          <m:t>100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0.1</m:t>
                    </m:r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You are welcome to switch between decimal and percent notation freely;</w:t>
      </w:r>
      <w:r>
        <w:t xml:space="preserve"> </w:t>
      </w:r>
      <w:r>
        <w:t xml:space="preserve">just make sure you execute it correctly.</w:t>
      </w:r>
    </w:p>
    <w:bookmarkEnd w:id="17"/>
    <w:bookmarkStart w:id="18" w:name="proofs"/>
    <w:p>
      <w:pPr>
        <w:pStyle w:val="Heading1"/>
      </w:pPr>
      <w:r>
        <w:t xml:space="preserve">3. Proofs</w:t>
      </w:r>
    </w:p>
    <w:p>
      <w:pPr>
        <w:pStyle w:val="FirstParagraph"/>
      </w:pPr>
      <w:r>
        <w:t xml:space="preserve">We can use any of: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∴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\therefore</w:t>
      </w:r>
      <w:r>
        <w:t xml:space="preserve"> </w:t>
      </w:r>
      <w:r>
        <w:t xml:space="preserve">in LaTeX),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⇒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\Rightarrow</w:t>
      </w:r>
      <w:r>
        <w:t xml:space="preserve">),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⊨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\models</w:t>
      </w:r>
      <w:r>
        <w:t xml:space="preserve">)</w:t>
      </w:r>
    </w:p>
    <w:p>
      <w:pPr>
        <w:pStyle w:val="FirstParagraph"/>
      </w:pPr>
      <w:r>
        <w:t xml:space="preserve">to denote logical entailments (deductive consequences).</w:t>
      </w:r>
    </w:p>
    <w:p>
      <w:pPr>
        <w:pStyle w:val="BodyText"/>
      </w:pPr>
      <w:r>
        <w:t xml:space="preserve">Let’s save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\rightarrow</w:t>
      </w:r>
      <w:r>
        <w:t xml:space="preserve">) for convergence results.</w:t>
      </w:r>
    </w:p>
    <w:bookmarkEnd w:id="18"/>
    <w:bookmarkStart w:id="32" w:name="sec-stochastic-probabilistic-random"/>
    <w:p>
      <w:pPr>
        <w:pStyle w:val="Heading1"/>
      </w:pPr>
      <w:r>
        <w:t xml:space="preserve">4. Stochastic vs. probabilistic vs. random</w:t>
      </w:r>
    </w:p>
    <w:p>
      <w:pPr>
        <w:pStyle w:val="FirstParagraph"/>
      </w:pPr>
      <w:r>
        <w:t xml:space="preserve">The terms</w:t>
      </w:r>
      <w:r>
        <w:t xml:space="preserve"> </w:t>
      </w:r>
      <w:r>
        <w:t xml:space="preserve">“stochastic”</w:t>
      </w:r>
      <w:r>
        <w:t xml:space="preserve">,</w:t>
      </w:r>
      <w:r>
        <w:t xml:space="preserve"> </w:t>
      </w:r>
      <w:r>
        <w:t xml:space="preserve">“probabilistic”</w:t>
      </w:r>
      <w:r>
        <w:t xml:space="preserve">, and</w:t>
      </w:r>
      <w:r>
        <w:t xml:space="preserve"> </w:t>
      </w:r>
      <w:r>
        <w:t xml:space="preserve">“random”</w:t>
      </w:r>
      <w:r>
        <w:t xml:space="preserve"> </w:t>
      </w:r>
      <w:r>
        <w:t xml:space="preserve">are frequently used in statistics and probability theory,</w:t>
      </w:r>
      <w:r>
        <w:t xml:space="preserve"> </w:t>
      </w:r>
      <w:r>
        <w:t xml:space="preserve">often interchangeably in everyday conversation,</w:t>
      </w:r>
      <w:r>
        <w:t xml:space="preserve"> </w:t>
      </w:r>
      <w:r>
        <w:t xml:space="preserve">but they carry nuanced technical distinctions.</w:t>
      </w:r>
    </w:p>
    <w:bookmarkStart w:id="20" w:name="Xb824105725c714fb62d41c87a09d9013ca5949f"/>
    <w:p>
      <w:pPr>
        <w:pStyle w:val="Heading2"/>
      </w:pPr>
      <w:r>
        <w:t xml:space="preserve">4.1 Key distinction: modeling approach vs. phenomena</w:t>
      </w:r>
    </w:p>
    <w:p>
      <w:pPr>
        <w:pStyle w:val="FirstParagraph"/>
      </w:pPr>
      <w:r>
        <w:t xml:space="preserve">As noted in</w:t>
      </w:r>
      <w:r>
        <w:t xml:space="preserve"> </w:t>
      </w:r>
      <w:hyperlink r:id="rId19">
        <w:r>
          <w:rPr>
            <w:rStyle w:val="Hyperlink"/>
          </w:rPr>
          <w:t xml:space="preserve">Wikipedia</w:t>
        </w:r>
      </w:hyperlink>
      <w:r>
        <w:t xml:space="preserve">:</w:t>
      </w:r>
    </w:p>
    <w:p>
      <w:pPr>
        <w:pStyle w:val="BlockText"/>
      </w:pPr>
      <w:r>
        <w:rPr>
          <w:i/>
          <w:iCs/>
        </w:rPr>
        <w:t xml:space="preserve">Stochasticity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randomness</w:t>
      </w:r>
      <w:r>
        <w:t xml:space="preserve"> </w:t>
      </w:r>
      <w:r>
        <w:t xml:space="preserve">are technically distinct concepts:</w:t>
      </w:r>
      <w:r>
        <w:t xml:space="preserve"> </w:t>
      </w:r>
      <w:r>
        <w:t xml:space="preserve">the former refers to a modeling approach,</w:t>
      </w:r>
      <w:r>
        <w:t xml:space="preserve"> </w:t>
      </w:r>
      <w:r>
        <w:t xml:space="preserve">while the latter describes phenomena;</w:t>
      </w:r>
      <w:r>
        <w:t xml:space="preserve"> </w:t>
      </w:r>
      <w:r>
        <w:t xml:space="preserve">in everyday conversation these terms are often used interchangeably.</w:t>
      </w:r>
    </w:p>
    <w:bookmarkEnd w:id="20"/>
    <w:bookmarkStart w:id="25" w:name="definitions"/>
    <w:p>
      <w:pPr>
        <w:pStyle w:val="Heading2"/>
      </w:pPr>
      <w:r>
        <w:t xml:space="preserve">4.2 Definitions</w:t>
      </w:r>
    </w:p>
    <w:p>
      <w:pPr>
        <w:pStyle w:val="FirstParagraph"/>
      </w:pPr>
      <w:r>
        <w:rPr>
          <w:b/>
          <w:bCs/>
        </w:rPr>
        <w:t xml:space="preserve">Random</w:t>
      </w:r>
      <w:r>
        <w:t xml:space="preserve"> </w:t>
      </w:r>
      <w:r>
        <w:t xml:space="preserve">describes something that occurs by chance,</w:t>
      </w:r>
      <w:r>
        <w:t xml:space="preserve"> </w:t>
      </w:r>
      <w:r>
        <w:t xml:space="preserve">without a deterministic pattern.</w:t>
      </w:r>
      <w:r>
        <w:t xml:space="preserve"> </w:t>
      </w:r>
      <w:r>
        <w:t xml:space="preserve">It is the most general term,</w:t>
      </w:r>
      <w:r>
        <w:t xml:space="preserve"> </w:t>
      </w:r>
      <w:r>
        <w:t xml:space="preserve">used to describe variables or occurrences whose outcome cannot be predicted precisely,</w:t>
      </w:r>
      <w:r>
        <w:t xml:space="preserve"> </w:t>
      </w:r>
      <w:r>
        <w:t xml:space="preserve">only probabilistically.</w:t>
      </w:r>
      <w:r>
        <w:t xml:space="preserve"> </w:t>
      </w:r>
      <w:r>
        <w:t xml:space="preserve">For example,</w:t>
      </w:r>
      <w:r>
        <w:t xml:space="preserve"> </w:t>
      </w:r>
      <w:r>
        <w:t xml:space="preserve">we speak of</w:t>
      </w:r>
      <w:r>
        <w:t xml:space="preserve"> </w:t>
      </w:r>
      <w:r>
        <w:t xml:space="preserve">“random variables”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 events”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term</w:t>
            </w:r>
            <w:r>
              <w:t xml:space="preserve"> </w:t>
            </w:r>
            <w:r>
              <w:t xml:space="preserve">“random”</w:t>
            </w:r>
            <w:r>
              <w:t xml:space="preserve"> </w:t>
            </w:r>
            <w:r>
              <w:t xml:space="preserve">is sometimes used as shorthand for a uniform distribution</w:t>
            </w:r>
            <w:r>
              <w:t xml:space="preserve"> </w:t>
            </w:r>
            <w:r>
              <w:t xml:space="preserve">(especially the discrete uniform distribution),</w:t>
            </w:r>
            <w:r>
              <w:t xml:space="preserve"> </w:t>
            </w:r>
            <w:r>
              <w:t xml:space="preserve">but it can refer to any probability distribution.</w:t>
            </w:r>
          </w:p>
          <w:p/>
        </w:tc>
      </w:tr>
    </w:tbl>
    <w:p>
      <w:pPr>
        <w:pStyle w:val="BodyText"/>
      </w:pPr>
      <w:r>
        <w:rPr>
          <w:b/>
          <w:bCs/>
        </w:rPr>
        <w:t xml:space="preserve">Stochastic</w:t>
      </w:r>
      <w:r>
        <w:t xml:space="preserve"> </w:t>
      </w:r>
      <w:r>
        <w:t xml:space="preserve">comes from the Greek</w:t>
      </w:r>
      <w:r>
        <w:t xml:space="preserve"> </w:t>
      </w:r>
      <w:r>
        <w:t xml:space="preserve">“στόχος”</w:t>
      </w:r>
      <w:r>
        <w:t xml:space="preserve"> </w:t>
      </w:r>
      <w:r>
        <w:t xml:space="preserve">(</w:t>
      </w:r>
      <w:r>
        <w:rPr>
          <w:i/>
          <w:iCs/>
        </w:rPr>
        <w:t xml:space="preserve">stókhos</w:t>
      </w:r>
      <w:r>
        <w:t xml:space="preserve">),</w:t>
      </w:r>
      <w:r>
        <w:t xml:space="preserve"> </w:t>
      </w:r>
      <w:r>
        <w:t xml:space="preserve">meaning</w:t>
      </w:r>
      <w:r>
        <w:t xml:space="preserve"> </w:t>
      </w:r>
      <w:r>
        <w:t xml:space="preserve">“aim”</w:t>
      </w:r>
      <w:r>
        <w:t xml:space="preserve"> </w:t>
      </w:r>
      <w:r>
        <w:t xml:space="preserve">or</w:t>
      </w:r>
      <w:r>
        <w:t xml:space="preserve"> </w:t>
      </w:r>
      <w:r>
        <w:t xml:space="preserve">“guess”</w:t>
      </w:r>
      <w:r>
        <w:t xml:space="preserve"> </w:t>
      </w:r>
      <w:r>
        <w:t xml:space="preserve">(see</w:t>
      </w:r>
      <w:r>
        <w:t xml:space="preserve"> </w:t>
      </w:r>
      <w:hyperlink r:id="rId24">
        <w:r>
          <w:rPr>
            <w:rStyle w:val="Hyperlink"/>
          </w:rPr>
          <w:t xml:space="preserve">etymology</w:t>
        </w:r>
      </w:hyperlink>
      <w:r>
        <w:t xml:space="preserve">).</w:t>
      </w:r>
      <w:r>
        <w:t xml:space="preserve"> </w:t>
      </w:r>
      <w:r>
        <w:t xml:space="preserve">In mathematics,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stochastic process</w:t>
      </w:r>
      <w:r>
        <w:t xml:space="preserve"> </w:t>
      </w:r>
      <w:r>
        <w:t xml:space="preserve">is formally defined as a collection of random variables indexed by time or space.</w:t>
      </w:r>
      <w:r>
        <w:t xml:space="preserve"> </w:t>
      </w:r>
      <w:r>
        <w:t xml:space="preserve">The term is almost always used in the context of processes or systems evolving in time or space under uncertain rules.</w:t>
      </w:r>
      <w:r>
        <w:t xml:space="preserve"> </w:t>
      </w:r>
      <w:r>
        <w:t xml:space="preserve">Note that in probability theory,</w:t>
      </w:r>
      <w:r>
        <w:t xml:space="preserve"> </w:t>
      </w:r>
      <w:r>
        <w:t xml:space="preserve">“stochastic process”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 process”</w:t>
      </w:r>
      <w:r>
        <w:t xml:space="preserve"> </w:t>
      </w:r>
      <w:r>
        <w:t xml:space="preserve">are synonyms</w:t>
      </w:r>
      <w:r>
        <w:t xml:space="preserve"> </w:t>
      </w:r>
      <w:r>
        <w:t xml:space="preserve">(Adler and Taylor 2009; Stirzaker 2005; Kallenberg 2002)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Probabilistic</w:t>
      </w:r>
      <w:r>
        <w:t xml:space="preserve"> </w:t>
      </w:r>
      <w:r>
        <w:t xml:space="preserve">refers to any model,</w:t>
      </w:r>
      <w:r>
        <w:t xml:space="preserve"> </w:t>
      </w:r>
      <w:r>
        <w:t xml:space="preserve">reasoning,</w:t>
      </w:r>
      <w:r>
        <w:t xml:space="preserve"> </w:t>
      </w:r>
      <w:r>
        <w:t xml:space="preserve">or method that explicitly involves probability theory.</w:t>
      </w:r>
      <w:r>
        <w:t xml:space="preserve"> </w:t>
      </w:r>
      <w:r>
        <w:t xml:space="preserve">Probabilistic models assign probabilities to events or outcomes;</w:t>
      </w:r>
      <w:r>
        <w:t xml:space="preserve"> </w:t>
      </w:r>
      <w:r>
        <w:t xml:space="preserve">they focus on quantifying and reasoning about uncertainty based on known or estimated distributions.</w:t>
      </w:r>
      <w:r>
        <w:t xml:space="preserve"> </w:t>
      </w:r>
      <w:r>
        <w:t xml:space="preserve">While all stochastic models are probabilistic (since they use probabilities),</w:t>
      </w:r>
      <w:r>
        <w:t xml:space="preserve"> </w:t>
      </w:r>
      <w:r>
        <w:t xml:space="preserve">not all probabilistic models need to describe processes evolving in time.</w:t>
      </w:r>
    </w:p>
    <w:bookmarkEnd w:id="25"/>
    <w:bookmarkStart w:id="27" w:name="summary-of-usage"/>
    <w:p>
      <w:pPr>
        <w:pStyle w:val="Heading2"/>
      </w:pPr>
      <w:r>
        <w:t xml:space="preserve">4.3 Summary of usage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random-stochastic-probabilistic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Comparison of</w:t>
            </w:r>
            <w:r>
              <w:t xml:space="preserve"> </w:t>
            </w:r>
            <w:r>
              <w:t xml:space="preserve">“random”</w:t>
            </w:r>
            <w:r>
              <w:t xml:space="preserve">,</w:t>
            </w:r>
            <w:r>
              <w:t xml:space="preserve"> </w:t>
            </w:r>
            <w:r>
              <w:t xml:space="preserve">“stochastic”</w:t>
            </w:r>
            <w:r>
              <w:t xml:space="preserve">, and</w:t>
            </w:r>
            <w:r>
              <w:t xml:space="preserve"> </w:t>
            </w:r>
            <w:r>
              <w:t xml:space="preserve">“probabilistic”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981"/>
              <w:gridCol w:w="2225"/>
              <w:gridCol w:w="2356"/>
              <w:gridCol w:w="2356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Term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What it describes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Typical use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Example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Single variable or 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 variable, random outcome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Coin toss, die roll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Stochastic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System or process in time/space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Stochastic process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Stock price evolution, Markov chain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Probabilistic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Approach/model using probability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Probabilistic model/reasoning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Bayesian inference, regression</w:t>
                  </w:r>
                </w:p>
              </w:tc>
            </w:tr>
          </w:tbl>
          <w:bookmarkEnd w:id="26"/>
          <w:p/>
        </w:tc>
      </w:tr>
    </w:tbl>
    <w:p>
      <w:pPr>
        <w:pStyle w:val="BodyText"/>
      </w:pPr>
      <w:r>
        <w:t xml:space="preserve">While some sources treat</w:t>
      </w:r>
      <w:r>
        <w:t xml:space="preserve"> </w:t>
      </w:r>
      <w:r>
        <w:t xml:space="preserve">“stochastic”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“random”</w:t>
      </w:r>
      <w:r>
        <w:t xml:space="preserve"> </w:t>
      </w:r>
      <w:r>
        <w:t xml:space="preserve">as practically synonymous,</w:t>
      </w:r>
      <w:r>
        <w:t xml:space="preserve"> </w:t>
      </w:r>
      <w:r>
        <w:t xml:space="preserve">the academic preference is to use</w:t>
      </w:r>
      <w:r>
        <w:t xml:space="preserve"> </w:t>
      </w:r>
      <w:r>
        <w:t xml:space="preserve">“random”</w:t>
      </w:r>
      <w:r>
        <w:t xml:space="preserve"> </w:t>
      </w:r>
      <w:r>
        <w:t xml:space="preserve">for variables and events,</w:t>
      </w:r>
      <w:r>
        <w:t xml:space="preserve"> </w:t>
      </w:r>
      <w:r>
        <w:t xml:space="preserve">and</w:t>
      </w:r>
      <w:r>
        <w:t xml:space="preserve"> </w:t>
      </w:r>
      <w:r>
        <w:t xml:space="preserve">“stochastic”</w:t>
      </w:r>
      <w:r>
        <w:t xml:space="preserve"> </w:t>
      </w:r>
      <w:r>
        <w:t xml:space="preserve">for processes,</w:t>
      </w:r>
      <w:r>
        <w:t xml:space="preserve"> </w:t>
      </w:r>
      <w:r>
        <w:t xml:space="preserve">especially to highlight temporal or spatial structure in the modeling.</w:t>
      </w:r>
    </w:p>
    <w:bookmarkEnd w:id="27"/>
    <w:bookmarkStart w:id="31" w:name="additional-resources"/>
    <w:p>
      <w:pPr>
        <w:pStyle w:val="Heading2"/>
      </w:pPr>
      <w:r>
        <w:t xml:space="preserve">4.4 Additional resources</w:t>
      </w:r>
    </w:p>
    <w:p>
      <w:pPr>
        <w:pStyle w:val="Compact"/>
        <w:numPr>
          <w:ilvl w:val="0"/>
          <w:numId w:val="1002"/>
        </w:numPr>
      </w:pPr>
      <w:hyperlink r:id="rId19">
        <w:r>
          <w:rPr>
            <w:rStyle w:val="Hyperlink"/>
          </w:rPr>
          <w:t xml:space="preserve">Wikipedia: Stochastic</w:t>
        </w:r>
      </w:hyperlink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Wikipedia: Stochastic process</w:t>
        </w:r>
      </w:hyperlink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Mathematics Stack Exchange: What’s the difference between stochastic and random?</w:t>
        </w:r>
      </w:hyperlink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Cross Validated: Probability model vs statistical model vs stochastic model</w:t>
        </w:r>
      </w:hyperlink>
    </w:p>
    <w:bookmarkEnd w:id="31"/>
    <w:bookmarkEnd w:id="32"/>
    <w:bookmarkStart w:id="39" w:name="X93a3d4ef5e06a67ae6b891e46b41b74b3674f55"/>
    <w:p>
      <w:pPr>
        <w:pStyle w:val="Heading1"/>
      </w:pPr>
      <w:r>
        <w:t xml:space="preserve">5. Why is notation in probability and statistics so inconsistent and disorganized?</w:t>
      </w:r>
    </w:p>
    <w:p>
      <w:pPr>
        <w:pStyle w:val="FirstParagraph"/>
      </w:pPr>
      <w:r>
        <w:t xml:space="preserve">In grad school,</w:t>
      </w:r>
      <w:r>
        <w:t xml:space="preserve"> </w:t>
      </w:r>
      <w:r>
        <w:t xml:space="preserve">we are asked to learn</w:t>
      </w:r>
      <w:r>
        <w:t xml:space="preserve"> </w:t>
      </w:r>
      <w:r>
        <w:t xml:space="preserve">from increasingly disorganized materials and lectures.</w:t>
      </w:r>
      <w:r>
        <w:t xml:space="preserve"> </w:t>
      </w:r>
      <w:r>
        <w:t xml:space="preserve">Not coincidentally,</w:t>
      </w:r>
      <w:r>
        <w:t xml:space="preserve"> </w:t>
      </w:r>
      <w:r>
        <w:t xml:space="preserve">as the amount of organization decreases,</w:t>
      </w:r>
      <w:r>
        <w:t xml:space="preserve"> </w:t>
      </w:r>
      <w:r>
        <w:t xml:space="preserve">the amount of complexity increases,</w:t>
      </w:r>
      <w:r>
        <w:t xml:space="preserve"> </w:t>
      </w:r>
      <w:r>
        <w:t xml:space="preserve">the amount of difficulty increases,</w:t>
      </w:r>
      <w:r>
        <w:t xml:space="preserve"> </w:t>
      </w:r>
      <w:r>
        <w:t xml:space="preserve">the number of reliable references decreases,</w:t>
      </w:r>
      <w:r>
        <w:t xml:space="preserve"> </w:t>
      </w:r>
      <w:r>
        <w:t xml:space="preserve">and the amount of inconsistency in notation and content increases</w:t>
      </w:r>
      <w:r>
        <w:t xml:space="preserve"> </w:t>
      </w:r>
      <w:r>
        <w:t xml:space="preserve">(both between multiple references and within single references!).</w:t>
      </w:r>
      <w:r>
        <w:t xml:space="preserve"> </w:t>
      </w:r>
      <w:r>
        <w:t xml:space="preserve">In other words,</w:t>
      </w:r>
      <w:r>
        <w:t xml:space="preserve"> </w:t>
      </w:r>
      <w:r>
        <w:t xml:space="preserve">as you approach the cutting-edge of most fields,</w:t>
      </w:r>
      <w:r>
        <w:t xml:space="preserve"> </w:t>
      </w:r>
      <w:r>
        <w:t xml:space="preserve">you start to encounter into content</w:t>
      </w:r>
      <w:r>
        <w:t xml:space="preserve"> </w:t>
      </w:r>
      <w:r>
        <w:t xml:space="preserve">that hasn’t been fully thought through or standardized.</w:t>
      </w:r>
      <w:r>
        <w:t xml:space="preserve"> </w:t>
      </w:r>
      <w:r>
        <w:t xml:space="preserve">This lack of clarity</w:t>
      </w:r>
      <w:r>
        <w:t xml:space="preserve"> </w:t>
      </w:r>
      <w:r>
        <w:t xml:space="preserve">is unfortunate and undesirable,</w:t>
      </w:r>
      <w:r>
        <w:t xml:space="preserve"> </w:t>
      </w:r>
      <w:r>
        <w:t xml:space="preserve">but it is understandable and inevitable.</w:t>
      </w:r>
    </w:p>
    <w:p>
      <w:pPr>
        <w:pStyle w:val="BodyText"/>
      </w:pPr>
      <w:r>
        <w:t xml:space="preserve">It’s worth noting</w:t>
      </w:r>
      <w:r>
        <w:t xml:space="preserve"> </w:t>
      </w:r>
      <w:r>
        <w:t xml:space="preserve">that calculus was formalized in the</w:t>
      </w:r>
      <w:r>
        <w:t xml:space="preserve"> </w:t>
      </w:r>
      <w:hyperlink r:id="rId33">
        <w:r>
          <w:rPr>
            <w:rStyle w:val="Hyperlink"/>
          </w:rPr>
          <w:t xml:space="preserve">1600s</w:t>
        </w:r>
      </w:hyperlink>
      <w:r>
        <w:t xml:space="preserve">,</w:t>
      </w:r>
      <w:r>
        <w:t xml:space="preserve"> </w:t>
      </w:r>
      <w:r>
        <w:t xml:space="preserve">elementary algebra was formalized around</w:t>
      </w:r>
      <w:r>
        <w:t xml:space="preserve"> </w:t>
      </w:r>
      <w:hyperlink r:id="rId34">
        <w:r>
          <w:rPr>
            <w:rStyle w:val="Hyperlink"/>
          </w:rPr>
          <w:t xml:space="preserve">820</w:t>
        </w:r>
      </w:hyperlink>
      <w:r>
        <w:t xml:space="preserve">,</w:t>
      </w:r>
      <w:r>
        <w:t xml:space="preserve"> </w:t>
      </w:r>
      <w:r>
        <w:t xml:space="preserve">and arithmetic</w:t>
      </w:r>
      <w:r>
        <w:t xml:space="preserve"> </w:t>
      </w:r>
      <w:hyperlink r:id="rId35">
        <w:r>
          <w:rPr>
            <w:rStyle w:val="Hyperlink"/>
          </w:rPr>
          <w:t xml:space="preserve">even earlier</w:t>
        </w:r>
      </w:hyperlink>
      <w:r>
        <w:t xml:space="preserve">.</w:t>
      </w:r>
      <w:r>
        <w:t xml:space="preserve"> </w:t>
      </w:r>
      <w:r>
        <w:t xml:space="preserve">And calculus still has</w:t>
      </w:r>
      <w:r>
        <w:t xml:space="preserve"> </w:t>
      </w:r>
      <w:hyperlink r:id="rId36">
        <w:r>
          <w:rPr>
            <w:rStyle w:val="Hyperlink"/>
          </w:rPr>
          <w:t xml:space="preserve">several competing notation systems</w:t>
        </w:r>
      </w:hyperlink>
      <w:r>
        <w:t xml:space="preserve">.</w:t>
      </w:r>
      <w:r>
        <w:t xml:space="preserve"> </w:t>
      </w:r>
      <w:r>
        <w:t xml:space="preserve">In contrast, the field of statistics only emerged in the</w:t>
      </w:r>
      <w:r>
        <w:t xml:space="preserve"> </w:t>
      </w:r>
      <w:hyperlink r:id="rId37">
        <w:r>
          <w:rPr>
            <w:rStyle w:val="Hyperlink"/>
          </w:rPr>
          <w:t xml:space="preserve">late 1800s and early 1900s</w:t>
        </w:r>
      </w:hyperlink>
      <w:r>
        <w:t xml:space="preserve">,</w:t>
      </w:r>
      <w:r>
        <w:t xml:space="preserve"> </w:t>
      </w:r>
      <w:r>
        <w:t xml:space="preserve">so it’s not surprising that the notation and terminology is still developing.</w:t>
      </w:r>
      <w:r>
        <w:t xml:space="preserve"> </w:t>
      </w:r>
      <w:r>
        <w:t xml:space="preserve">Generalized linear models were only formalized in 1972 (</w:t>
      </w:r>
      <w:r>
        <w:t xml:space="preserve">Nelder and Wedderburn (1972)</w:t>
      </w:r>
      <w:r>
        <w:t xml:space="preserve">),</w:t>
      </w:r>
      <w:r>
        <w:t xml:space="preserve"> </w:t>
      </w:r>
      <w:r>
        <w:t xml:space="preserve">which is very recent in terms of the</w:t>
      </w:r>
      <w:r>
        <w:t xml:space="preserve"> </w:t>
      </w:r>
      <w:hyperlink r:id="rId38">
        <w:r>
          <w:rPr>
            <w:rStyle w:val="Hyperlink"/>
          </w:rPr>
          <w:t xml:space="preserve">pace of scientific development</w:t>
        </w:r>
      </w:hyperlink>
      <w:r>
        <w:t xml:space="preserve">.</w:t>
      </w:r>
    </w:p>
    <w:bookmarkEnd w:id="39"/>
    <w:bookmarkStart w:id="55" w:name="references"/>
    <w:p>
      <w:pPr>
        <w:pStyle w:val="Heading1"/>
      </w:pPr>
      <w:r>
        <w:t xml:space="preserve">References</w:t>
      </w:r>
    </w:p>
    <w:bookmarkStart w:id="54" w:name="refs"/>
    <w:bookmarkStart w:id="41" w:name="ref-Adler2009random"/>
    <w:p>
      <w:pPr>
        <w:pStyle w:val="Bibliography"/>
      </w:pPr>
      <w:r>
        <w:t xml:space="preserve">Adler, Robert J., and Jonathan E. Taylor. 2009.</w:t>
      </w:r>
      <w:r>
        <w:t xml:space="preserve"> </w:t>
      </w:r>
      <w:r>
        <w:rPr>
          <w:i/>
          <w:iCs/>
        </w:rPr>
        <w:t xml:space="preserve">Random Fields and Geometry</w:t>
      </w:r>
      <w:r>
        <w:t xml:space="preserve">. Springer.</w:t>
      </w:r>
      <w:r>
        <w:t xml:space="preserve"> </w:t>
      </w:r>
      <w:hyperlink r:id="rId40">
        <w:r>
          <w:rPr>
            <w:rStyle w:val="Hyperlink"/>
          </w:rPr>
          <w:t xml:space="preserve">https://doi.org/10.1007/978-0-387-48116-6</w:t>
        </w:r>
      </w:hyperlink>
      <w:r>
        <w:t xml:space="preserve">.</w:t>
      </w:r>
    </w:p>
    <w:bookmarkEnd w:id="41"/>
    <w:bookmarkStart w:id="4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42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43"/>
    <w:bookmarkStart w:id="45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44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45"/>
    <w:bookmarkStart w:id="47" w:name="ref-Kallenberg2002foundations"/>
    <w:p>
      <w:pPr>
        <w:pStyle w:val="Bibliography"/>
      </w:pPr>
      <w:r>
        <w:t xml:space="preserve">Kallenberg, Olav. 2002.</w:t>
      </w:r>
      <w:r>
        <w:t xml:space="preserve"> </w:t>
      </w:r>
      <w:r>
        <w:rPr>
          <w:i/>
          <w:iCs/>
        </w:rPr>
        <w:t xml:space="preserve">Foundations of Modern Probability</w:t>
      </w:r>
      <w:r>
        <w:t xml:space="preserve">. 2nd ed. Springer.</w:t>
      </w:r>
      <w:r>
        <w:t xml:space="preserve"> </w:t>
      </w:r>
      <w:hyperlink r:id="rId46">
        <w:r>
          <w:rPr>
            <w:rStyle w:val="Hyperlink"/>
          </w:rPr>
          <w:t xml:space="preserve">https://doi.org/10.1007/978-1-4757-4015-8</w:t>
        </w:r>
      </w:hyperlink>
      <w:r>
        <w:t xml:space="preserve">.</w:t>
      </w:r>
    </w:p>
    <w:bookmarkEnd w:id="47"/>
    <w:bookmarkStart w:id="49" w:name="ref-mclachlan2007em"/>
    <w:p>
      <w:pPr>
        <w:pStyle w:val="Bibliography"/>
      </w:pPr>
      <w:r>
        <w:t xml:space="preserve">McLachlan, Geoffrey J, and Thriyambakam Krishnan. 2007.</w:t>
      </w:r>
      <w:r>
        <w:t xml:space="preserve"> </w:t>
      </w:r>
      <w:r>
        <w:rPr>
          <w:i/>
          <w:iCs/>
        </w:rPr>
        <w:t xml:space="preserve">The</w:t>
      </w:r>
      <w:r>
        <w:rPr>
          <w:i/>
          <w:iCs/>
        </w:rPr>
        <w:t xml:space="preserve"> </w:t>
      </w:r>
      <w:r>
        <w:rPr>
          <w:i/>
          <w:iCs/>
        </w:rPr>
        <w:t xml:space="preserve">EM</w:t>
      </w:r>
      <w:r>
        <w:rPr>
          <w:i/>
          <w:iCs/>
        </w:rPr>
        <w:t xml:space="preserve"> </w:t>
      </w:r>
      <w:r>
        <w:rPr>
          <w:i/>
          <w:iCs/>
        </w:rPr>
        <w:t xml:space="preserve">Algorithm and Extensions</w:t>
      </w:r>
      <w:r>
        <w:t xml:space="preserve">. 2nd ed. John Wiley &amp; Sons.</w:t>
      </w:r>
      <w:r>
        <w:t xml:space="preserve"> </w:t>
      </w:r>
      <w:hyperlink r:id="rId48">
        <w:r>
          <w:rPr>
            <w:rStyle w:val="Hyperlink"/>
          </w:rPr>
          <w:t xml:space="preserve">https://doi.org/10.1002/9780470191613</w:t>
        </w:r>
      </w:hyperlink>
      <w:r>
        <w:t xml:space="preserve">.</w:t>
      </w:r>
    </w:p>
    <w:bookmarkEnd w:id="49"/>
    <w:bookmarkStart w:id="50" w:name="ref-nelder1972generalized"/>
    <w:p>
      <w:pPr>
        <w:pStyle w:val="Bibliography"/>
      </w:pPr>
      <w:r>
        <w:t xml:space="preserve">Nelder, John Ashworth, and Robert WM Wedderburn. 1972.</w:t>
      </w:r>
      <w:r>
        <w:t xml:space="preserve"> </w:t>
      </w:r>
      <w:r>
        <w:t xml:space="preserve">“Generalized Linear Models.”</w:t>
      </w:r>
      <w:r>
        <w:t xml:space="preserve"> </w:t>
      </w:r>
      <w:r>
        <w:rPr>
          <w:i/>
          <w:iCs/>
        </w:rPr>
        <w:t xml:space="preserve">Journal of the Royal Statistical Society Series A: Statistics in Society</w:t>
      </w:r>
      <w:r>
        <w:t xml:space="preserve"> </w:t>
      </w:r>
      <w:r>
        <w:t xml:space="preserve">135 (3): 370–84.</w:t>
      </w:r>
    </w:p>
    <w:bookmarkEnd w:id="50"/>
    <w:bookmarkStart w:id="52" w:name="ref-Stirzaker2005probability"/>
    <w:p>
      <w:pPr>
        <w:pStyle w:val="Bibliography"/>
      </w:pPr>
      <w:r>
        <w:t xml:space="preserve">Stirzaker, David. 2005.</w:t>
      </w:r>
      <w:r>
        <w:t xml:space="preserve"> </w:t>
      </w:r>
      <w:r>
        <w:rPr>
          <w:i/>
          <w:iCs/>
        </w:rPr>
        <w:t xml:space="preserve">Stochastic Processes and Models</w:t>
      </w:r>
      <w:r>
        <w:t xml:space="preserve">. Oxford University Press.</w:t>
      </w:r>
      <w:r>
        <w:t xml:space="preserve"> </w:t>
      </w:r>
      <w:hyperlink r:id="rId51">
        <w:r>
          <w:rPr>
            <w:rStyle w:val="Hyperlink"/>
          </w:rPr>
          <w:t xml:space="preserve">https://global.oup.com/academic/product/stochastic-processes-and-models-9780198568131</w:t>
        </w:r>
      </w:hyperlink>
      <w:r>
        <w:t xml:space="preserve">.</w:t>
      </w:r>
    </w:p>
    <w:bookmarkEnd w:id="52"/>
    <w:bookmarkStart w:id="53" w:name="ref-wood2017generalized"/>
    <w:p>
      <w:pPr>
        <w:pStyle w:val="Bibliography"/>
      </w:pPr>
      <w:r>
        <w:t xml:space="preserve">Wood, Simon N. 2017.</w:t>
      </w:r>
      <w:r>
        <w:t xml:space="preserve"> </w:t>
      </w:r>
      <w:r>
        <w:rPr>
          <w:i/>
          <w:iCs/>
        </w:rPr>
        <w:t xml:space="preserve">Generalized Additive Models: An Introduction with r</w:t>
      </w:r>
      <w:r>
        <w:t xml:space="preserve">. Chapman; hall/CRC.</w:t>
      </w:r>
    </w:p>
    <w:bookmarkEnd w:id="53"/>
    <w:bookmarkEnd w:id="54"/>
    <w:bookmarkEnd w:id="5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depending on whether it is applied to a matrix or a function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hyperlink" Id="rId48" Target="https://doi.org/10.1002/9780470191613" TargetMode="External" /><Relationship Type="http://schemas.openxmlformats.org/officeDocument/2006/relationships/hyperlink" Id="rId40" Target="https://doi.org/10.1007/978-0-387-48116-6" TargetMode="External" /><Relationship Type="http://schemas.openxmlformats.org/officeDocument/2006/relationships/hyperlink" Id="rId46" Target="https://doi.org/10.1007/978-1-4757-4015-8" TargetMode="External" /><Relationship Type="http://schemas.openxmlformats.org/officeDocument/2006/relationships/hyperlink" Id="rId42" Target="https://doi.org/10.1201/9781315182780" TargetMode="External" /><Relationship Type="http://schemas.openxmlformats.org/officeDocument/2006/relationships/hyperlink" Id="rId34" Target="https://en.wikipedia.org/wiki/Al-Jabr" TargetMode="External" /><Relationship Type="http://schemas.openxmlformats.org/officeDocument/2006/relationships/hyperlink" Id="rId35" Target="https://en.wikipedia.org/wiki/Arithmetic#History" TargetMode="External" /><Relationship Type="http://schemas.openxmlformats.org/officeDocument/2006/relationships/hyperlink" Id="rId12" Target="https://en.wikipedia.org/wiki/Generalized_linear_model#:~:text=The%20linear%20predictor%20is%20the,data%20through%20the%20link%20function" TargetMode="External" /><Relationship Type="http://schemas.openxmlformats.org/officeDocument/2006/relationships/hyperlink" Id="rId37" Target="https://en.wikipedia.org/wiki/History_of_statistics#Development_of_modern_statistics" TargetMode="External" /><Relationship Type="http://schemas.openxmlformats.org/officeDocument/2006/relationships/hyperlink" Id="rId33" Target="https://en.wikipedia.org/wiki/Leibniz%27s_notation" TargetMode="External" /><Relationship Type="http://schemas.openxmlformats.org/officeDocument/2006/relationships/hyperlink" Id="rId36" Target="https://en.wikipedia.org/wiki/Notation_for_differentiation" TargetMode="External" /><Relationship Type="http://schemas.openxmlformats.org/officeDocument/2006/relationships/hyperlink" Id="rId16" Target="https://en.wikipedia.org/wiki/Percentage" TargetMode="External" /><Relationship Type="http://schemas.openxmlformats.org/officeDocument/2006/relationships/hyperlink" Id="rId19" Target="https://en.wikipedia.org/wiki/Stochastic" TargetMode="External" /><Relationship Type="http://schemas.openxmlformats.org/officeDocument/2006/relationships/hyperlink" Id="rId28" Target="https://en.wikipedia.org/wiki/Stochastic_process" TargetMode="External" /><Relationship Type="http://schemas.openxmlformats.org/officeDocument/2006/relationships/hyperlink" Id="rId38" Target="https://en.wikipedia.org/wiki/The_Structure_of_Scientific_Revolutions" TargetMode="External" /><Relationship Type="http://schemas.openxmlformats.org/officeDocument/2006/relationships/hyperlink" Id="rId51" Target="https://global.oup.com/academic/product/stochastic-processes-and-models-9780198568131" TargetMode="External" /><Relationship Type="http://schemas.openxmlformats.org/officeDocument/2006/relationships/hyperlink" Id="rId44" Target="https://link.springer.com/book/10.1007/978-1-4419-0118-7" TargetMode="External" /><Relationship Type="http://schemas.openxmlformats.org/officeDocument/2006/relationships/hyperlink" Id="rId29" Target="https://math.stackexchange.com/questions/114373/whats-the-difference-between-stochastic-and-random" TargetMode="External" /><Relationship Type="http://schemas.openxmlformats.org/officeDocument/2006/relationships/hyperlink" Id="rId30" Target="https://stats.stackexchange.com/questions/421462/probability-model-vs-statistical-model-vs-stochastic-model" TargetMode="External" /><Relationship Type="http://schemas.openxmlformats.org/officeDocument/2006/relationships/hyperlink" Id="rId24" Target="https://www.etymonline.com/search?q=stochastic" TargetMode="External" /><Relationship Type="http://schemas.openxmlformats.org/officeDocument/2006/relationships/hyperlink" Id="rId9" Target="probability.qmd#def-expectation" TargetMode="External" /><Relationship Type="http://schemas.openxmlformats.org/officeDocument/2006/relationships/hyperlink" Id="rId11" Target="probability.qmd#def-ind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s://doi.org/10.1002/9780470191613" TargetMode="External" /><Relationship Type="http://schemas.openxmlformats.org/officeDocument/2006/relationships/hyperlink" Id="rId40" Target="https://doi.org/10.1007/978-0-387-48116-6" TargetMode="External" /><Relationship Type="http://schemas.openxmlformats.org/officeDocument/2006/relationships/hyperlink" Id="rId46" Target="https://doi.org/10.1007/978-1-4757-4015-8" TargetMode="External" /><Relationship Type="http://schemas.openxmlformats.org/officeDocument/2006/relationships/hyperlink" Id="rId42" Target="https://doi.org/10.1201/9781315182780" TargetMode="External" /><Relationship Type="http://schemas.openxmlformats.org/officeDocument/2006/relationships/hyperlink" Id="rId34" Target="https://en.wikipedia.org/wiki/Al-Jabr" TargetMode="External" /><Relationship Type="http://schemas.openxmlformats.org/officeDocument/2006/relationships/hyperlink" Id="rId35" Target="https://en.wikipedia.org/wiki/Arithmetic#History" TargetMode="External" /><Relationship Type="http://schemas.openxmlformats.org/officeDocument/2006/relationships/hyperlink" Id="rId12" Target="https://en.wikipedia.org/wiki/Generalized_linear_model#:~:text=The%20linear%20predictor%20is%20the,data%20through%20the%20link%20function" TargetMode="External" /><Relationship Type="http://schemas.openxmlformats.org/officeDocument/2006/relationships/hyperlink" Id="rId37" Target="https://en.wikipedia.org/wiki/History_of_statistics#Development_of_modern_statistics" TargetMode="External" /><Relationship Type="http://schemas.openxmlformats.org/officeDocument/2006/relationships/hyperlink" Id="rId33" Target="https://en.wikipedia.org/wiki/Leibniz%27s_notation" TargetMode="External" /><Relationship Type="http://schemas.openxmlformats.org/officeDocument/2006/relationships/hyperlink" Id="rId36" Target="https://en.wikipedia.org/wiki/Notation_for_differentiation" TargetMode="External" /><Relationship Type="http://schemas.openxmlformats.org/officeDocument/2006/relationships/hyperlink" Id="rId16" Target="https://en.wikipedia.org/wiki/Percentage" TargetMode="External" /><Relationship Type="http://schemas.openxmlformats.org/officeDocument/2006/relationships/hyperlink" Id="rId19" Target="https://en.wikipedia.org/wiki/Stochastic" TargetMode="External" /><Relationship Type="http://schemas.openxmlformats.org/officeDocument/2006/relationships/hyperlink" Id="rId28" Target="https://en.wikipedia.org/wiki/Stochastic_process" TargetMode="External" /><Relationship Type="http://schemas.openxmlformats.org/officeDocument/2006/relationships/hyperlink" Id="rId38" Target="https://en.wikipedia.org/wiki/The_Structure_of_Scientific_Revolutions" TargetMode="External" /><Relationship Type="http://schemas.openxmlformats.org/officeDocument/2006/relationships/hyperlink" Id="rId51" Target="https://global.oup.com/academic/product/stochastic-processes-and-models-9780198568131" TargetMode="External" /><Relationship Type="http://schemas.openxmlformats.org/officeDocument/2006/relationships/hyperlink" Id="rId44" Target="https://link.springer.com/book/10.1007/978-1-4419-0118-7" TargetMode="External" /><Relationship Type="http://schemas.openxmlformats.org/officeDocument/2006/relationships/hyperlink" Id="rId29" Target="https://math.stackexchange.com/questions/114373/whats-the-difference-between-stochastic-and-random" TargetMode="External" /><Relationship Type="http://schemas.openxmlformats.org/officeDocument/2006/relationships/hyperlink" Id="rId30" Target="https://stats.stackexchange.com/questions/421462/probability-model-vs-statistical-model-vs-stochastic-model" TargetMode="External" /><Relationship Type="http://schemas.openxmlformats.org/officeDocument/2006/relationships/hyperlink" Id="rId24" Target="https://www.etymonline.com/search?q=stochastic" TargetMode="External" /><Relationship Type="http://schemas.openxmlformats.org/officeDocument/2006/relationships/hyperlink" Id="rId9" Target="probability.qmd#def-expectation" TargetMode="External" /><Relationship Type="http://schemas.openxmlformats.org/officeDocument/2006/relationships/hyperlink" Id="rId11" Target="probability.qmd#def-ind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</dc:title>
  <dc:creator/>
  <cp:keywords/>
  <dcterms:created xsi:type="dcterms:W3CDTF">2026-06-20T09:25:51Z</dcterms:created>
  <dcterms:modified xsi:type="dcterms:W3CDTF">2026-06-20T09:25:51Z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