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 Formula Sheet</w:t>
      </w:r>
    </w:p>
    <w:bookmarkStart w:id="9" w:name="epi-202-probability"/>
    <w:p>
      <w:pPr>
        <w:pStyle w:val="Heading1"/>
      </w:pPr>
      <w:r>
        <w:t xml:space="preserve">1. Epi 202: Probability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a</m:t>
                      </m:r>
                    </m:e>
                  </m:acc>
                  <m:r>
                    <m:rPr>
                      <m:sty m:val="p"/>
                    </m:rPr>
                    <m:t>⋅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​</m:t>
              </m:r>
              <m:acc>
                <m:accPr>
                  <m:chr m:val="̃"/>
                </m:accPr>
                <m:e>
                  <m:r>
                    <m:t>a</m:t>
                  </m:r>
                </m:e>
              </m:acc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e>
              </m:nary>
              <m:sSub>
                <m:e>
                  <m:r>
                    <m:t>a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r>
                <m:t>Z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</m:e>
              </m:d>
              <m:r>
                <m:t>​</m:t>
              </m:r>
              <m:r>
                <m:rPr>
                  <m:sty m:val="p"/>
                </m:rPr>
                <m:t>∣</m:t>
              </m:r>
              <m:r>
                <m:t>Z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Var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+</m:t>
          </m:r>
          <m:r>
            <m:rPr>
              <m:sty m:val="p"/>
            </m:rPr>
            <m:t>Var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Cov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+</m:t>
          </m:r>
          <m:r>
            <m:rPr>
              <m:sty m:val="p"/>
            </m:rPr>
            <m:t>Cov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e>
          </m:d>
          <m:r>
            <m:t>​</m:t>
          </m:r>
        </m:oMath>
      </m:oMathPara>
    </w:p>
    <w:bookmarkEnd w:id="9"/>
    <w:bookmarkStart w:id="10" w:name="epi-203-statistical-inference"/>
    <w:p>
      <w:pPr>
        <w:pStyle w:val="Heading1"/>
      </w:pPr>
      <w:r>
        <w:t xml:space="preserve">2. Epi 203: Statistical inference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r>
            <m:rPr>
              <m:sty m:val="p"/>
            </m:rPr>
            <m:t>Θ</m:t>
          </m:r>
          <m:r>
            <m:rPr>
              <m:sty m:val="p"/>
            </m:rPr>
            <m:t>=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ℓ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θ</m:t>
              </m:r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den>
          </m:f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ℓ</m:t>
              </m:r>
            </m:e>
            <m:sub>
              <m:r>
                <m:t>i</m:t>
              </m:r>
              <m:r>
                <m:t>j</m:t>
              </m:r>
            </m:sub>
            <m:sup>
              <m:r>
                <m:rPr>
                  <m:sty m:val="p"/>
                </m:rPr>
                <m:t>″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θ</m:t>
                  </m:r>
                </m:e>
                <m:sub>
                  <m:r>
                    <m:t>i</m:t>
                  </m:r>
                </m:sub>
              </m:sSub>
            </m:den>
          </m:f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I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−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I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</m:sSub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r>
            <m:rPr>
              <m:sty m:val="p"/>
            </m:rPr>
            <m:t>N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  <m:r>
                <m:rPr>
                  <m:sty m:val="p"/>
                </m:rPr>
                <m:t>,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cr m:val="script"/>
                      <m:sty m:val="p"/>
                    </m:rPr>
                    <m:t>I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d>
          <m:r>
            <m:t>​</m:t>
          </m:r>
        </m:oMath>
      </m:oMathPara>
    </w:p>
    <w:p>
      <w:pPr>
        <w:pStyle w:val="FirstParagraph"/>
      </w:pPr>
      <w:r>
        <w:t xml:space="preserve">For one parameter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rPr>
              <m:sty m:val="p"/>
            </m:rPr>
            <m:t>(</m:t>
          </m:r>
          <m:sSub>
            <m:e>
              <m:r>
                <m:t>θ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±</m:t>
              </m:r>
              <m:sSub>
                <m:e>
                  <m:r>
                    <m:t>z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sub>
              </m:sSub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t>​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Z</m:t>
              </m:r>
            </m:e>
            <m:sub>
              <m:r>
                <m:t>k</m:t>
              </m:r>
            </m:sub>
          </m:sSub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θ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num>
            <m:den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t>​</m:t>
              </m:r>
            </m:den>
          </m:f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r>
            <m:rPr>
              <m:sty m:val="p"/>
            </m:rPr>
            <m:t>N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t>​</m:t>
          </m:r>
          <m:r>
            <m:t>  </m:t>
          </m:r>
          <m:r>
            <m:rPr>
              <m:nor/>
              <m:sty m:val="p"/>
            </m:rPr>
            <m:t>under </m:t>
          </m:r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θ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0</m:t>
              </m:r>
            </m:sub>
          </m:sSub>
          <m:r>
            <m:t>  </m:t>
          </m:r>
          <m:sSub>
            <m:e>
              <m:r>
                <m:t>z</m:t>
              </m:r>
            </m:e>
            <m:sub>
              <m:r>
                <m:t>k</m:t>
              </m:r>
            </m:sub>
          </m:sSub>
          <m:r>
            <m:rPr>
              <m:nor/>
              <m:sty m:val="p"/>
            </m:rPr>
            <m:t> = observed </m:t>
          </m:r>
          <m:sSub>
            <m:e>
              <m:r>
                <m:t>Z</m:t>
              </m:r>
            </m:e>
            <m:sub>
              <m:r>
                <m:t>k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nor/>
                  <m:sty m:val="p"/>
                </m:rPr>
                <m:t>-value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Pr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Z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≥</m:t>
                  </m:r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  <m:r>
                <m:t> </m:t>
              </m:r>
              <m:r>
                <m:t>Z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Φ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​</m:t>
                      </m:r>
                      <m:d>
                        <m:dPr>
                          <m:begChr m:val="|"/>
                          <m:sepChr m:val=""/>
                          <m:endChr m:val="|"/>
                          <m:grow/>
                        </m:dPr>
                        <m:e>
                          <m:sSub>
                            <m:e>
                              <m:r>
                                <m:t>z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</m:sSub>
                        </m:e>
                      </m:d>
                      <m:r>
                        <m:t>​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</m:eqArr>
        </m:oMath>
      </m:oMathPara>
    </w:p>
    <w:bookmarkEnd w:id="10"/>
    <w:bookmarkStart w:id="11" w:name="sta-108-linear-regression"/>
    <w:p>
      <w:pPr>
        <w:pStyle w:val="Heading1"/>
      </w:pPr>
      <w:r>
        <w:t xml:space="preserve">3. Sta 108: Linear regression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k</m:t>
              </m:r>
            </m:sub>
          </m:sSub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num>
            <m:den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t>​</m:t>
              </m:r>
            </m:den>
          </m:f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sSub>
            <m:e>
              <m:r>
                <m:t>t</m:t>
              </m:r>
            </m:e>
            <m:sub>
              <m:r>
                <m:t>n</m:t>
              </m:r>
              <m:r>
                <m:rPr>
                  <m:sty m:val="p"/>
                </m:rPr>
                <m:t>−</m:t>
              </m:r>
              <m:r>
                <m:t>p</m:t>
              </m:r>
            </m:sub>
          </m:sSub>
          <m:r>
            <m:t>  </m:t>
          </m:r>
          <m:r>
            <m:rPr>
              <m:nor/>
              <m:sty m:val="p"/>
            </m:rPr>
            <m:t>under </m:t>
          </m:r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β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0</m:t>
              </m:r>
            </m:sub>
          </m:sSub>
          <m:r>
            <m:t>  </m:t>
          </m:r>
          <m:sSubSup>
            <m:e>
              <m:r>
                <m:t>t</m:t>
              </m:r>
            </m:e>
            <m:sub>
              <m:r>
                <m:t>k</m:t>
              </m:r>
            </m:sub>
            <m:sup>
              <m:r>
                <m:rPr>
                  <m:nor/>
                  <m:sty m:val="p"/>
                </m:rPr>
                <m:t>obs</m:t>
              </m:r>
            </m:sup>
          </m:sSubSup>
          <m:r>
            <m:rPr>
              <m:nor/>
              <m:sty m:val="p"/>
            </m:rPr>
            <m:t> = observed </m:t>
          </m:r>
          <m:sSub>
            <m:e>
              <m:r>
                <m:t>t</m:t>
              </m:r>
            </m:e>
            <m:sub>
              <m:r>
                <m:t>k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rPr>
              <m:sty m:val="p"/>
            </m:rPr>
            <m:t>(</m:t>
          </m:r>
          <m:sSub>
            <m:e>
              <m:r>
                <m:t>β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t>​</m:t>
              </m:r>
            </m:e>
          </m:d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sSub>
          <m:e>
            <m:r>
              <m:t>T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p</m:t>
            </m:r>
          </m:sub>
        </m:sSub>
        <m:r>
          <m:rPr>
            <m:sty m:val="p"/>
          </m:rPr>
          <m:t>∼</m:t>
        </m:r>
        <m:sSub>
          <m:e>
            <m:r>
              <m:t>t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p</m:t>
            </m:r>
          </m:sub>
        </m:sSub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nor/>
                  <m:sty m:val="p"/>
                </m:rPr>
                <m:t>-value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Pr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p</m:t>
                          </m:r>
                        </m:sub>
                      </m:sSub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≥</m:t>
                  </m:r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Sup>
                        <m:e>
                          <m:r>
                            <m:t>t</m:t>
                          </m:r>
                        </m:e>
                        <m:sub>
                          <m:r>
                            <m:t>k</m:t>
                          </m:r>
                        </m:sub>
                        <m:sup>
                          <m:r>
                            <m:rPr>
                              <m:nor/>
                              <m:sty m:val="p"/>
                            </m:rPr>
                            <m:t>obs</m:t>
                          </m:r>
                        </m:sup>
                      </m:sSubSup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F</m:t>
                      </m:r>
                    </m:e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p</m:t>
                          </m:r>
                        </m:sub>
                      </m:sSub>
                    </m:sub>
                  </m:sSub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​</m:t>
                      </m:r>
                      <m:d>
                        <m:dPr>
                          <m:begChr m:val="|"/>
                          <m:sepChr m:val=""/>
                          <m:endChr m:val="|"/>
                          <m:grow/>
                        </m:dPr>
                        <m:e>
                          <m:sSubSup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  <m:sup>
                              <m:r>
                                <m:rPr>
                                  <m:nor/>
                                  <m:sty m:val="p"/>
                                </m:rPr>
                                <m:t>obs</m:t>
                              </m:r>
                            </m:sup>
                          </m:sSubSup>
                        </m:e>
                      </m:d>
                      <m:r>
                        <m:t>​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μ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</m:d>
        </m:oMath>
      </m:oMathPara>
    </w:p>
    <w:p>
      <w:pPr>
        <w:pStyle w:val="FirstParagraph"/>
      </w:pPr>
      <m:oMath>
        <m:sSup>
          <m:e>
            <m:r>
              <m:t>Y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denotes a new observation</w:t>
      </w:r>
      <w:r>
        <w:t xml:space="preserve"> </w:t>
      </w:r>
      <w:r>
        <w:t xml:space="preserve">(not in the training data),</w:t>
      </w:r>
      <w:r>
        <w:t xml:space="preserve"> </w:t>
      </w:r>
      <w:r>
        <w:t xml:space="preserve">with corresponding covariate pattern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.</w:t>
      </w:r>
      <w:r>
        <w:t xml:space="preserve"> </w:t>
      </w:r>
      <w:r>
        <w:t xml:space="preserve">Let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acc>
          <m:accPr>
            <m:chr m:val="̂"/>
          </m:accPr>
          <m:e>
            <m:r>
              <m:t>μ</m:t>
            </m:r>
          </m:e>
        </m:acc>
        <m:r>
          <m:t>​</m:t>
        </m:r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  <m:r>
          <m:t>​</m:t>
        </m:r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PI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|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/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acc>
            <m:accPr>
              <m:chr m:val="̂"/>
            </m:accPr>
            <m:e>
              <m:r>
                <m:t>σ</m:t>
              </m:r>
            </m:e>
          </m:acc>
          <m:rad>
            <m:radPr>
              <m:degHide m:val="on"/>
            </m:radPr>
            <m:deg/>
            <m:e>
              <m:r>
                <m:t>1</m:t>
              </m:r>
              <m:r>
                <m:rPr>
                  <m:sty m:val="p"/>
                </m:rPr>
                <m:t>+</m:t>
              </m:r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ra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Var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t>​</m:t>
          </m:r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acc>
          <m:accPr>
            <m:chr m:val="̂"/>
          </m:accPr>
          <m:e>
            <m:r>
              <m:rPr>
                <m:sty m:val="p"/>
              </m:rPr>
              <m:t>Σ</m:t>
            </m:r>
          </m:e>
        </m:acc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/>
        </m:r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</m:d>
        <m:r>
          <m:t>​</m:t>
        </m:r>
        <m:r>
          <m:rPr>
            <m:sty m:val="p"/>
          </m:rPr>
          <m:t>=</m:t>
        </m:r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/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=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̂"/>
            </m:accPr>
            <m:e>
              <m:r>
                <m:rPr>
                  <m:sty m:val="p"/>
                </m:rPr>
                <m:t>Σ</m:t>
              </m:r>
            </m:e>
          </m:acc>
          <m:acc>
            <m:accPr>
              <m:chr m:val="̃"/>
            </m:accPr>
            <m:e>
              <m:r>
                <m:t>x</m:t>
              </m:r>
            </m:e>
          </m:acc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r>
          <m:rPr>
            <m:sty m:val="p"/>
          </m:rPr>
          <m:t>Δ</m:t>
        </m:r>
        <m:r>
          <m:t>μ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  <m:r>
          <m:t>​</m:t>
        </m:r>
        <m:r>
          <m:rPr>
            <m:sty m:val="p"/>
          </m:rPr>
          <m:t>=</m:t>
        </m:r>
        <m:r>
          <m:t>μ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</m:d>
        <m:r>
          <m:t>​</m:t>
        </m:r>
        <m:r>
          <m:rPr>
            <m:sty m:val="p"/>
          </m:rPr>
          <m:t>−</m:t>
        </m:r>
        <m:r>
          <m:t>μ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  <m:r>
          <m:t>​</m:t>
        </m:r>
      </m:oMath>
      <w:r>
        <w:t xml:space="preserve">,</w:t>
      </w:r>
      <w:r>
        <w:t xml:space="preserve"> </w:t>
      </w:r>
      <w:r>
        <w:t xml:space="preserve">and let</w:t>
      </w:r>
      <w:r>
        <w:t xml:space="preserve"> </w:t>
      </w:r>
      <m:oMath>
        <m:r>
          <m:rPr>
            <m:sty m:val="p"/>
          </m:rPr>
          <m:t>Δ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−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;</w:t>
      </w:r>
      <w:r>
        <w:t xml:space="preserve"> </w:t>
      </w:r>
      <w:r>
        <w:t xml:space="preserve">then: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/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Δ</m:t>
                  </m:r>
                  <m:r>
                    <m:t>μ</m:t>
                  </m:r>
                </m:e>
              </m:acc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=</m:t>
          </m:r>
          <m:sSup>
            <m:e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̂"/>
            </m:accPr>
            <m:e>
              <m:r>
                <m:rPr>
                  <m:sty m:val="p"/>
                </m:rPr>
                <m:t>Σ</m:t>
              </m:r>
            </m:e>
          </m:acc>
          <m:r>
            <m:rPr>
              <m:sty m:val="p"/>
            </m:rPr>
            <m:t>Δ</m:t>
          </m:r>
          <m:acc>
            <m:accPr>
              <m:chr m:val="̃"/>
            </m:accPr>
            <m:e>
              <m:r>
                <m:t>x</m:t>
              </m:r>
            </m:e>
          </m:acc>
        </m:oMath>
      </m:oMathPara>
    </w:p>
    <w:bookmarkEnd w:id="11"/>
    <w:bookmarkStart w:id="36" w:name="epi-204-generalized-linear-models"/>
    <w:p>
      <w:pPr>
        <w:pStyle w:val="Heading1"/>
      </w:pPr>
      <w:r>
        <w:t xml:space="preserve">4. Epi 204: Generalized linear models</w:t>
      </w:r>
    </w:p>
    <w:p>
      <w:pPr>
        <w:pStyle w:val="FirstParagraph"/>
      </w:pPr>
      <w:r>
        <w:t xml:space="preserve">Generalized linear models have three components: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outcome distribution</w:t>
      </w:r>
      <w:r>
        <w:t xml:space="preserve"> </w:t>
      </w:r>
      <w:r>
        <w:t xml:space="preserve">family:</w:t>
      </w:r>
      <w:r>
        <w:t xml:space="preserve">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|</m:t>
        </m:r>
        <m:r>
          <m:t>μ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link function</w:t>
      </w:r>
      <w:r>
        <w:t xml:space="preserve">:</w:t>
      </w:r>
      <w:r>
        <w:t xml:space="preserve"> </w:t>
      </w:r>
      <m:oMath>
        <m:r>
          <m:t>g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linear component</w:t>
      </w:r>
      <w:r>
        <w:t xml:space="preserve">: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⋅</m:t>
        </m:r>
        <m:r>
          <m:t>β</m:t>
        </m:r>
      </m:oMath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e>
          </m:d>
          <m:r>
            <m:t>​</m:t>
          </m:r>
        </m:oMath>
      </m:oMathPara>
    </w:p>
    <w:bookmarkStart w:id="12" w:name="X517f2c9f71cb80f8d8a2b1372fc9c9c1b26ebc5"/>
    <w:p>
      <w:pPr>
        <w:pStyle w:val="Heading2"/>
      </w:pPr>
      <w:r>
        <w:t xml:space="preserve">4.1 Estimates of odds ratios from 2x2 contingency tables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θ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t>d</m:t>
              </m:r>
            </m:num>
            <m:den>
              <m:r>
                <m:t>b</m:t>
              </m:r>
              <m:r>
                <m:t>c</m:t>
              </m:r>
            </m:den>
          </m:f>
        </m:oMath>
      </m:oMathPara>
    </w:p>
    <w:bookmarkEnd w:id="12"/>
    <w:bookmarkStart w:id="13" w:name="Xeaf9319af797784c55d5c5ba81012f7645b5d16"/>
    <w:p>
      <w:pPr>
        <w:pStyle w:val="Heading2"/>
      </w:pPr>
      <w:r>
        <w:t xml:space="preserve">Summary of logistic regression definitions and results</w:t>
      </w:r>
    </w:p>
    <w:bookmarkEnd w:id="13"/>
    <w:bookmarkStart w:id="14" w:name="odds-and-log-odds"/>
    <w:p>
      <w:pPr>
        <w:pStyle w:val="Heading2"/>
      </w:pPr>
      <w:r>
        <w:t xml:space="preserve">Odds and log-odds</w:t>
      </w:r>
    </w:p>
    <w:p>
      <w:pPr>
        <w:pStyle w:val="FirstParagraph"/>
      </w:pPr>
      <w:r>
        <w:rPr>
          <w:b/>
          <w:bCs/>
        </w:rPr>
        <w:t xml:space="preserve">Odds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¬</m:t>
              </m:r>
              <m:r>
                <m:t>A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Conditional odds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|</m:t>
          </m:r>
          <m:r>
            <m:t>B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|</m:t>
              </m:r>
              <m:r>
                <m:t>B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¬</m:t>
              </m:r>
              <m:r>
                <m:t>A</m:t>
              </m:r>
              <m:r>
                <m:rPr>
                  <m:sty m:val="p"/>
                </m:rPr>
                <m:t>|</m:t>
              </m:r>
              <m:r>
                <m:t>B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Odds function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π</m:t>
              </m:r>
            </m:e>
          </m:d>
          <m:r>
            <m:t>​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t>π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Probability to odds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π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Odds function equals odds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=</m:t>
          </m:r>
          <m:r>
            <m:rPr>
              <m:sty m:val="p"/>
            </m:rPr>
            <m:t>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π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Simplified odds expressions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π</m:t>
              </m:r>
            </m:e>
          </m:d>
          <m:r>
            <m:t>​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sSup>
                <m:e>
                  <m:r>
                    <m:t>π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den>
          </m:f>
          <m:r>
            <m:rPr>
              <m:sty m:val="p"/>
            </m:rPr>
            <m:t>=</m:t>
          </m:r>
          <m:r>
            <m:t>​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Odds of a non-event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¬</m:t>
          </m:r>
          <m: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num>
            <m:den>
              <m:r>
                <m:t>π</m:t>
              </m:r>
            </m:den>
          </m:f>
          <m:r>
            <m:rPr>
              <m:sty m:val="p"/>
            </m:rPr>
            <m:t>=</m:t>
          </m:r>
          <m:sSup>
            <m:e>
              <m:r>
                <m:t>π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rPr>
          <w:b/>
          <w:bCs/>
        </w:rPr>
        <w:t xml:space="preserve">Odds ratio</w:t>
      </w:r>
    </w:p>
    <w:p>
      <w:pPr>
        <w:pStyle w:val="BodyText"/>
      </w:pPr>
      <m:oMathPara>
        <m:oMathParaPr>
          <m:jc m:val="center"/>
        </m:oMathParaPr>
        <m:oMath>
          <m:r>
            <m:t>θ</m:t>
          </m:r>
          <m:r>
            <m:rPr>
              <m:sty m:val="p"/>
            </m:rPr>
            <m:t>(</m:t>
          </m:r>
          <m:sSub>
            <m:e>
              <m:r>
                <m:t>ω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ω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r>
                    <m:t>ω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ω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OR as ratio of probability ratios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θ</m:t>
              </m:r>
              <m:r>
                <m:rPr>
                  <m:sty m:val="p"/>
                </m:rPr>
                <m:t>(</m:t>
              </m:r>
              <m:sSub>
                <m:e>
                  <m:r>
                    <m:t>ω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ω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ω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ω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π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π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t>​</m:t>
                  </m:r>
                </m:num>
                <m:den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π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π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  <m:r>
                    <m:t>​</m:t>
                  </m:r>
                </m:den>
              </m:f>
            </m:e>
          </m:eqArr>
        </m:oMath>
      </m:oMathPara>
    </w:p>
    <w:p>
      <w:pPr>
        <w:pStyle w:val="FirstParagraph"/>
      </w:pPr>
      <w:r>
        <w:rPr>
          <w:b/>
          <w:bCs/>
        </w:rPr>
        <w:t xml:space="preserve">Odds ratios are reversible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|</m:t>
          </m:r>
          <m: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r>
            <m:t>B</m:t>
          </m:r>
          <m:r>
            <m:rPr>
              <m:sty m:val="p"/>
            </m:rPr>
            <m:t>|</m:t>
          </m:r>
          <m:r>
            <m:t>A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b/>
          <w:bCs/>
        </w:rPr>
        <w:t xml:space="preserve">Conditional ORs are reversible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r>
            <m:t>A</m:t>
          </m:r>
          <m:r>
            <m:rPr>
              <m:sty m:val="p"/>
            </m:rPr>
            <m:t>|</m:t>
          </m:r>
          <m:r>
            <m:t>B</m:t>
          </m:r>
          <m:r>
            <m:rPr>
              <m:sty m:val="p"/>
            </m:rPr>
            <m:t>,</m:t>
          </m:r>
          <m: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r>
            <m:t>B</m:t>
          </m:r>
          <m:r>
            <m:rPr>
              <m:sty m:val="p"/>
            </m:rPr>
            <m:t>|</m:t>
          </m:r>
          <m:r>
            <m:t>A</m:t>
          </m:r>
          <m:r>
            <m:rPr>
              <m:sty m:val="p"/>
            </m:rPr>
            <m:t>,</m:t>
          </m:r>
          <m:r>
            <m:t>C</m:t>
          </m:r>
          <m:r>
            <m:rPr>
              <m:sty m:val="p"/>
            </m:rPr>
            <m:t>)</m:t>
          </m:r>
        </m:oMath>
      </m:oMathPara>
    </w:p>
    <w:bookmarkEnd w:id="14"/>
    <w:bookmarkStart w:id="15" w:name="inverse-odds-and-probability-recovery"/>
    <w:p>
      <w:pPr>
        <w:pStyle w:val="Heading2"/>
      </w:pPr>
      <w:r>
        <w:t xml:space="preserve">Inverse-odds and probability recovery</w:t>
      </w:r>
    </w:p>
    <w:p>
      <w:pPr>
        <w:pStyle w:val="FirstParagraph"/>
      </w:pPr>
      <w:r>
        <w:rPr>
          <w:b/>
          <w:bCs/>
        </w:rPr>
        <w:t xml:space="preserve">Odds to probability</w:t>
      </w:r>
    </w:p>
    <w:p>
      <w:pPr>
        <w:pStyle w:val="BodyText"/>
      </w:pPr>
      <m:oMathPara>
        <m:oMathParaPr>
          <m:jc m:val="center"/>
        </m:oMathParaPr>
        <m:oMath>
          <m:r>
            <m:t>π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ω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ω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Inverse-odds function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invodds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ω</m:t>
              </m:r>
            </m:e>
          </m:d>
          <m:r>
            <m:t>​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t>ω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ω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Probability as inverse-odds</w:t>
      </w:r>
    </w:p>
    <w:p>
      <w:pPr>
        <w:pStyle w:val="BodyText"/>
      </w:pPr>
      <m:oMathPara>
        <m:oMathParaPr>
          <m:jc m:val="center"/>
        </m:oMathParaPr>
        <m:oMath>
          <m:r>
            <m:t>π</m:t>
          </m:r>
          <m:r>
            <m:rPr>
              <m:sty m:val="p"/>
            </m:rPr>
            <m:t>=</m:t>
          </m:r>
          <m:r>
            <m:rPr>
              <m:sty m:val="p"/>
            </m:rPr>
            <m:t>invodds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ω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Simplified inverse-odds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invodds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ω</m:t>
              </m:r>
            </m:e>
          </m:d>
          <m:r>
            <m:t>​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sSup>
                <m:e>
                  <m:r>
                    <m:t>ω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sSup>
            <m:e>
              <m:r>
                <m:t>ω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</m:oMath>
      </m:oMathPara>
    </w:p>
    <w:p>
      <w:pPr>
        <w:pStyle w:val="FirstParagraph"/>
      </w:pPr>
      <w:r>
        <w:rPr>
          <w:b/>
          <w:bCs/>
        </w:rPr>
        <w:t xml:space="preserve">One minus inverse-odds</w:t>
      </w:r>
    </w:p>
    <w:p>
      <w:pPr>
        <w:pStyle w:val="BodyText"/>
      </w:pPr>
      <m:oMathPara>
        <m:oMathParaPr>
          <m:jc m:val="center"/>
        </m:oMathParaPr>
        <m:oMath>
          <m:r>
            <m:t>1</m:t>
          </m:r>
          <m:r>
            <m:rPr>
              <m:sty m:val="p"/>
            </m:rPr>
            <m:t>−</m:t>
          </m:r>
          <m:r>
            <m:t>π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ω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Complement of inverse-odds</w:t>
      </w:r>
    </w:p>
    <w:p>
      <w:pPr>
        <w:pStyle w:val="BodyText"/>
      </w:pPr>
      <m:oMathPara>
        <m:oMathParaPr>
          <m:jc m:val="center"/>
        </m:oMathParaPr>
        <m:oMath>
          <m:r>
            <m:t>1</m:t>
          </m:r>
          <m:r>
            <m:rPr>
              <m:sty m:val="p"/>
            </m:rPr>
            <m:t>+</m:t>
          </m:r>
          <m:r>
            <m:t>ω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den>
          </m:f>
        </m:oMath>
      </m:oMathPara>
    </w:p>
    <w:bookmarkEnd w:id="15"/>
    <w:bookmarkStart w:id="18" w:name="log-odds-logit-and-expit"/>
    <w:p>
      <w:pPr>
        <w:pStyle w:val="Heading2"/>
      </w:pPr>
      <w:r>
        <w:t xml:space="preserve">Log-odds (logit) and expit</w:t>
      </w:r>
    </w:p>
    <w:p>
      <w:pPr>
        <w:pStyle w:val="FirstParagraph"/>
      </w:pPr>
      <w:r>
        <w:rPr>
          <w:b/>
          <w:bCs/>
        </w:rPr>
        <w:t xml:space="preserve">Log-odds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ω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Log-odds from probability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den>
              </m:f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Logit function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logit</m:t>
          </m:r>
          <m:r>
            <m:rPr>
              <m:sty m:val="p"/>
            </m:rPr>
            <m:t>(</m:t>
          </m:r>
          <m:r>
            <m:t>π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odds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π</m:t>
                  </m:r>
                </m:e>
              </m:d>
              <m:r>
                <m:t>​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Logit expanded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logit</m:t>
          </m:r>
          <m:r>
            <m:rPr>
              <m:sty m:val="p"/>
            </m:rPr>
            <m:t>(</m:t>
          </m:r>
          <m: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den>
              </m:f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Log-odds equals logit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r>
            <m:rPr>
              <m:sty m:val="p"/>
            </m:rPr>
            <m:t>logit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π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Odds from log-odds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Probability from log-odds</w:t>
      </w:r>
    </w:p>
    <w:p>
      <w:pPr>
        <w:pStyle w:val="BodyText"/>
      </w:pPr>
      <m:oMathPara>
        <m:oMathParaPr>
          <m:jc m:val="center"/>
        </m:oMathParaPr>
        <m:oMath>
          <m:r>
            <m:t>π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Expit / inverse-logit function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expit</m:t>
          </m:r>
          <m:r>
            <m:rPr>
              <m:sty m:val="p"/>
            </m:rPr>
            <m:t>(</m:t>
          </m:r>
          <m:r>
            <m:t>η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invodds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Expit expressions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expit</m:t>
          </m:r>
          <m:r>
            <m:rPr>
              <m:sty m:val="p"/>
            </m:rPr>
            <m:t>(</m:t>
          </m:r>
          <m:r>
            <m:t>η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−</m:t>
              </m:r>
              <m:r>
                <m:t>η</m:t>
              </m:r>
            </m:e>
          </m:d>
          <m:r>
            <m:t>​</m:t>
          </m:r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</m:oMath>
      </m:oMathPara>
    </w:p>
    <w:p>
      <w:pPr>
        <w:pStyle w:val="FirstParagraph"/>
      </w:pPr>
      <w:r>
        <w:rPr>
          <w:b/>
          <w:bCs/>
        </w:rPr>
        <w:t xml:space="preserve">Probability as expit</w:t>
      </w:r>
    </w:p>
    <w:p>
      <w:pPr>
        <w:pStyle w:val="BodyText"/>
      </w:pPr>
      <w:bookmarkStart w:id="16" w:name="eq-prob-as-expit"/>
      <m:oMathPara>
        <m:oMathParaPr>
          <m:jc m:val="center"/>
        </m:oMathParaPr>
        <m:oMath>
          <m:r>
            <m:t>π</m:t>
          </m:r>
          <m:r>
            <m:rPr>
              <m:sty m:val="p"/>
            </m:rPr>
            <m:t>=</m:t>
          </m:r>
          <m:r>
            <m:rPr>
              <m:sty m:val="p"/>
            </m:rPr>
            <m:t>expit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</m:e>
          </m:d>
          <m:r>
            <m:t>​</m:t>
          </m:r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6"/>
    </w:p>
    <w:p>
      <w:pPr>
        <w:pStyle w:val="FirstParagraph"/>
      </w:pPr>
      <w:r>
        <w:rPr>
          <w:b/>
          <w:bCs/>
        </w:rPr>
        <w:t xml:space="preserve">Logit and expit are inverses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logit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expit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η</m:t>
          </m:r>
          <m:r>
            <m:t>  </m:t>
          </m:r>
          <m:r>
            <m:rPr>
              <m:sty m:val="p"/>
            </m:rPr>
            <m:t>expit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logit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π</m:t>
                  </m:r>
                </m:e>
              </m:d>
              <m:r>
                <m:t>​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π</m:t>
          </m:r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" w:name="fig-expit-logit-diagram-summary"/>
          <w:p>
            <w:pPr>
              <w:jc w:val="center"/>
            </w:pPr>
            <m:oMathPara>
              <m:oMathParaPr>
                <m:jc m:val="center"/>
              </m:oMathParaPr>
              <m:oMath>
                <m:limLow>
                  <m:e>
                    <m:limLow>
                      <m:e>
                        <m:r>
                          <m:t>π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sty m:val="p"/>
                      </m:rPr>
                      <m:t>Pr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e>
                    </m:d>
                    <m:r>
                      <m:t>​</m:t>
                    </m:r>
                  </m:lim>
                </m:limLow>
                <m:limUpp>
                  <m:e>
                    <m:groupChr>
                      <m:groupChrPr>
                        <m:chr m:val="⏞"/>
                        <m:pos m:val="top"/>
                        <m:vertJc m:val="bot"/>
                      </m:groupChrPr>
                      <m:e>
                        <m:limLow>
                          <m:e>
                            <m:limLow>
                              <m:e>
                                <m:limLow>
                                  <m:e>
                                    <m:limUpp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m:t>→</m:t>
                                        </m:r>
                                      </m:e>
                                      <m:lim>
                                        <m:f>
                                          <m:fPr>
                                            <m:type m:val="bar"/>
                                          </m:fPr>
                                          <m:num>
                                            <m:r>
                                              <m:t>π</m:t>
                                            </m:r>
                                          </m:num>
                                          <m:den>
                                            <m:r>
                                              <m:t>1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m:t>−</m:t>
                                            </m:r>
                                            <m:r>
                                              <m:t>π</m:t>
                                            </m:r>
                                          </m:den>
                                        </m:f>
                                      </m:lim>
                                    </m:limUpp>
                                  </m:e>
                                  <m:lim>
                                    <m:limLow>
                                      <m:e>
                                        <m:limUpp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m:t>←</m:t>
                                            </m:r>
                                          </m:e>
                                          <m:lim>
                                            <m:r>
                                              <m:t>​</m:t>
                                            </m:r>
                                          </m:lim>
                                        </m:limUpp>
                                      </m:e>
                                      <m:lim>
                                        <m:f>
                                          <m:fPr>
                                            <m:type m:val="bar"/>
                                          </m:fPr>
                                          <m:num>
                                            <m:r>
                                              <m:t>ω</m:t>
                                            </m:r>
                                          </m:num>
                                          <m:den>
                                            <m:r>
                                              <m:t>1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m:t>+</m:t>
                                            </m:r>
                                            <m:r>
                                              <m:t>ω</m:t>
                                            </m:r>
                                          </m:den>
                                        </m:f>
                                      </m:lim>
                                    </m:limLow>
                                  </m:lim>
                                </m:limLow>
                                <m:limLow>
                                  <m:e>
                                    <m:limLow>
                                      <m:e>
                                        <m:r>
                                          <m:t>ω</m:t>
                                        </m:r>
                                      </m:e>
                                      <m:lim>
                                        <m:r>
                                          <m:rPr>
                                            <m:sty m:val="p"/>
                                          </m:rPr>
                                          <m:t>⏟</m:t>
                                        </m:r>
                                      </m:lim>
                                    </m:limLow>
                                  </m:e>
                                  <m:lim>
                                    <m:r>
                                      <m:rPr>
                                        <m:sty m:val="p"/>
                                      </m:rPr>
                                      <m:t>odds</m:t>
                                    </m:r>
                                    <m:r>
                                      <m:t>​</m:t>
                                    </m:r>
                                    <m:d>
                                      <m:dPr>
                                        <m:begChr m:val="{"/>
                                        <m:sepChr m:val=""/>
                                        <m:endChr m:val="}"/>
                                        <m:grow/>
                                      </m:dPr>
                                      <m:e>
                                        <m:r>
                                          <m:t>Y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m:t>=</m:t>
                                        </m:r>
                                        <m:r>
                                          <m:t>1</m:t>
                                        </m:r>
                                      </m:e>
                                    </m:d>
                                    <m:r>
                                      <m:t>​</m:t>
                                    </m:r>
                                  </m:lim>
                                </m:limLow>
                                <m:limLow>
                                  <m:e>
                                    <m:limUpp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m:t>→</m:t>
                                        </m:r>
                                      </m:e>
                                      <m:lim>
                                        <m:r>
                                          <m:rPr>
                                            <m:sty m:val="p"/>
                                          </m:rPr>
                                          <m:t>log</m:t>
                                        </m:r>
                                        <m:r>
                                          <m:t>​</m:t>
                                        </m:r>
                                        <m:d>
                                          <m:dPr>
                                            <m:begChr m:val="{"/>
                                            <m:sepChr m:val=""/>
                                            <m:endChr m:val="}"/>
                                            <m:grow/>
                                          </m:dPr>
                                          <m:e>
                                            <m:r>
                                              <m:t>ω</m:t>
                                            </m:r>
                                          </m:e>
                                        </m:d>
                                        <m:r>
                                          <m:t>​</m:t>
                                        </m:r>
                                      </m:lim>
                                    </m:limUpp>
                                  </m:e>
                                  <m:lim>
                                    <m:limLow>
                                      <m:e>
                                        <m:limUpp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m:t>←</m:t>
                                            </m:r>
                                          </m:e>
                                          <m:lim>
                                            <m:r>
                                              <m:t>​</m:t>
                                            </m:r>
                                          </m:lim>
                                        </m:limUpp>
                                      </m:e>
                                      <m:lim>
                                        <m:r>
                                          <m:rPr>
                                            <m:sty m:val="p"/>
                                          </m:rPr>
                                          <m:t>exp</m:t>
                                        </m:r>
                                        <m:r>
                                          <m:t>​</m:t>
                                        </m:r>
                                        <m:d>
                                          <m:dPr>
                                            <m:begChr m:val="{"/>
                                            <m:sepChr m:val=""/>
                                            <m:endChr m:val="}"/>
                                            <m:grow/>
                                          </m:dPr>
                                          <m:e>
                                            <m:r>
                                              <m:t>η</m:t>
                                            </m:r>
                                          </m:e>
                                        </m:d>
                                        <m:r>
                                          <m:t>​</m:t>
                                        </m:r>
                                      </m:lim>
                                    </m:limLow>
                                  </m:lim>
                                </m:limLow>
                              </m:e>
                              <m:lim>
                                <m:r>
                                  <m:rPr>
                                    <m:sty m:val="p"/>
                                  </m:rPr>
                                  <m:t>⏟</m:t>
                                </m:r>
                              </m:lim>
                            </m:limLow>
                          </m:e>
                          <m:lim>
                            <m:r>
                              <m:rPr>
                                <m:sty m:val="p"/>
                              </m:rPr>
                              <m:t>expit</m:t>
                            </m:r>
                            <m:r>
                              <m:t>​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r>
                                  <m:t>η</m:t>
                                </m:r>
                              </m:e>
                            </m:d>
                            <m:r>
                              <m:t>​</m:t>
                            </m:r>
                          </m:lim>
                        </m:limLow>
                      </m:e>
                    </m:groupChr>
                  </m:e>
                  <m:lim>
                    <m:r>
                      <m:rPr>
                        <m:sty m:val="p"/>
                      </m:rPr>
                      <m:t>logit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t>​</m:t>
                    </m:r>
                  </m:lim>
                </m:limUpp>
                <m:limLow>
                  <m:e>
                    <m:limLow>
                      <m:e>
                        <m:r>
                          <m:t>η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log-odds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lim>
                </m:limLow>
              </m:oMath>
            </m:oMathPara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Diagram of logistic regression link and inverse link functions</w:t>
            </w:r>
          </w:p>
          <w:bookmarkEnd w:id="17"/>
        </w:tc>
      </w:tr>
    </w:tbl>
    <w:bookmarkEnd w:id="18"/>
    <w:bookmarkStart w:id="19" w:name="rare-events"/>
    <w:p>
      <w:pPr>
        <w:pStyle w:val="Heading2"/>
      </w:pPr>
      <w:r>
        <w:t xml:space="preserve">Rare events</w:t>
      </w:r>
    </w:p>
    <w:p>
      <w:pPr>
        <w:pStyle w:val="FirstParagraph"/>
      </w:pPr>
      <w:r>
        <w:rPr>
          <w:b/>
          <w:bCs/>
        </w:rPr>
        <w:t xml:space="preserve">Odds minus probability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−</m:t>
          </m:r>
          <m:r>
            <m:t>π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π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den>
          </m:f>
          <m:r>
            <m:rPr>
              <m:sty m:val="p"/>
            </m:rPr>
            <m:t>,</m:t>
          </m:r>
          <m:r>
            <m:t> </m:t>
          </m:r>
          <m:r>
            <m:rPr>
              <m:nor/>
              <m:sty m:val="p"/>
            </m:rPr>
            <m:t>where </m:t>
          </m:r>
          <m:r>
            <m:t>ω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π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den>
          </m:f>
        </m:oMath>
      </m:oMathPara>
    </w:p>
    <w:bookmarkEnd w:id="19"/>
    <w:bookmarkStart w:id="20" w:name="derivatives"/>
    <w:p>
      <w:pPr>
        <w:pStyle w:val="Heading2"/>
      </w:pPr>
      <w:r>
        <w:t xml:space="preserve">Derivatives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/>
              <m:e>
                <m:r>
                  <m:t>π</m:t>
                </m:r>
              </m:e>
              <m:e>
                <m:r>
                  <m:t>ω</m:t>
                </m:r>
              </m:e>
              <m:e>
                <m:r>
                  <m:t>η</m:t>
                </m:r>
              </m:e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</m:mr>
            <m:mr>
              <m:e>
                <m:r>
                  <m:t>π</m:t>
                </m:r>
              </m:e>
              <m:e>
                <m:r>
                  <m:t>1</m:t>
                </m:r>
              </m:e>
              <m:e>
                <m:r>
                  <m:t>​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ω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t>​</m:t>
                </m:r>
              </m:e>
              <m:e>
                <m:f>
                  <m:fPr>
                    <m:type m:val="bar"/>
                  </m:fPr>
                  <m:num>
                    <m:r>
                      <m:t>​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ω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​</m:t>
                    </m:r>
                  </m:num>
                  <m:den>
                    <m:r>
                      <m:t>ω</m:t>
                    </m:r>
                  </m:den>
                </m:f>
              </m:e>
              <m:e>
                <m:r>
                  <m:rPr>
                    <m:nor/>
                    <m:sty m:val="p"/>
                  </m:rPr>
                  <m:t>undef</m:t>
                </m:r>
              </m:e>
              <m:e>
                <m:r>
                  <m:rPr>
                    <m:nor/>
                    <m:sty m:val="p"/>
                  </m:rPr>
                  <m:t>undef</m:t>
                </m:r>
              </m:e>
            </m:mr>
            <m:mr>
              <m:e>
                <m:r>
                  <m:t>ω</m:t>
                </m:r>
              </m:e>
              <m:e>
                <m:r>
                  <m:t>​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t>​</m:t>
                </m:r>
              </m:e>
              <m:e>
                <m:r>
                  <m:t>1</m:t>
                </m:r>
              </m:e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ω</m:t>
                    </m:r>
                  </m:den>
                </m:f>
              </m:e>
              <m:e>
                <m:r>
                  <m:rPr>
                    <m:nor/>
                    <m:sty m:val="p"/>
                  </m:rPr>
                  <m:t>undef</m:t>
                </m:r>
              </m:e>
              <m:e>
                <m:r>
                  <m:rPr>
                    <m:nor/>
                    <m:sty m:val="p"/>
                  </m:rPr>
                  <m:t>undef</m:t>
                </m:r>
              </m:e>
            </m:mr>
            <m:mr>
              <m:e>
                <m:r>
                  <m:t>η</m:t>
                </m:r>
              </m:e>
              <m:e>
                <m:r>
                  <m:t>π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t>ω</m:t>
                </m:r>
              </m:e>
              <m:e>
                <m:r>
                  <m:t>1</m:t>
                </m:r>
              </m:e>
              <m:e>
                <m:r>
                  <m:rPr>
                    <m:nor/>
                    <m:sty m:val="p"/>
                  </m:rPr>
                  <m:t>undef</m:t>
                </m:r>
              </m:e>
              <m:e>
                <m:r>
                  <m:rPr>
                    <m:nor/>
                    <m:sty m:val="p"/>
                  </m:rPr>
                  <m:t>undef</m:t>
                </m:r>
              </m:e>
            </m:mr>
            <m:mr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π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r>
                  <m:rPr>
                    <m:sty m:val="p"/>
                  </m:rPr>
                  <m:t>)</m:t>
                </m:r>
              </m:e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ω</m:t>
                </m:r>
              </m:e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  <m:e>
                <m:r>
                  <m:rPr>
                    <m:scr m:val="double-struck"/>
                    <m:sty m:val="p"/>
                  </m:rPr>
                  <m:t>I</m:t>
                </m:r>
              </m:e>
              <m:e>
                <m:r>
                  <m:rPr>
                    <m:sty m:val="b"/>
                  </m:rPr>
                  <m:t>0</m:t>
                </m:r>
              </m:e>
            </m:mr>
            <m:mr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t>π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r>
                  <m:rPr>
                    <m:sty m:val="p"/>
                  </m:rPr>
                  <m:t>)</m:t>
                </m:r>
              </m:e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t>ω</m:t>
                </m:r>
              </m:e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e>
                <m:r>
                  <m:rPr>
                    <m:sty m:val="b"/>
                  </m:rPr>
                  <m:t>0</m:t>
                </m:r>
              </m:e>
              <m:e>
                <m:r>
                  <m:rPr>
                    <m:scr m:val="double-struck"/>
                    <m:sty m:val="p"/>
                  </m:rPr>
                  <m:t>I</m:t>
                </m:r>
              </m:e>
            </m:mr>
            <m:mr>
              <m:e/>
            </m:mr>
          </m:m>
        </m:oMath>
      </m:oMathPara>
    </w:p>
    <w:p>
      <w:pPr>
        <w:pStyle w:val="FirstParagraph"/>
      </w:pPr>
      <w:r>
        <w:t xml:space="preserve">Column labels indicate the numerators of the derivatives;</w:t>
      </w:r>
      <w:r>
        <w:t xml:space="preserve"> </w:t>
      </w:r>
      <w:r>
        <w:t xml:space="preserve">row labels indicate the denominators.</w:t>
      </w:r>
    </w:p>
    <w:bookmarkEnd w:id="20"/>
    <w:bookmarkStart w:id="21" w:name="log-likelihood-and-score-function"/>
    <w:p>
      <w:pPr>
        <w:pStyle w:val="Heading2"/>
      </w:pPr>
      <w:r>
        <w:t xml:space="preserve">Log-likelihood and score function</w:t>
      </w:r>
    </w:p>
    <w:p>
      <w:pPr>
        <w:pStyle w:val="FirstParagraph"/>
      </w:pPr>
      <w:r>
        <w:rPr>
          <w:b/>
          <w:bCs/>
        </w:rPr>
        <w:t xml:space="preserve">Log-likelihood component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ℓ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sSub>
            <m:e>
              <m:r>
                <m:t>η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ω</m:t>
                  </m:r>
                </m:e>
                <m:sub>
                  <m:r>
                    <m:t>i</m:t>
                  </m:r>
                </m:sub>
              </m:sSub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Score function as sum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̃"/>
            </m:acc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</m:acc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acc>
                <m:accPr>
                  <m:chr m:val="̃"/>
                </m:accPr>
                <m:e>
                  <m:sSubSup>
                    <m:e>
                      <m:r>
                        <m:t>ℓ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</m:e>
              </m:acc>
            </m:e>
          </m:nary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b/>
          <w:bCs/>
        </w:rPr>
        <w:t xml:space="preserve">Score component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ℓ</m:t>
              </m:r>
            </m:e>
            <m:sub>
              <m:r>
                <m:t>i</m:t>
              </m:r>
            </m:sub>
            <m:sup>
              <m:r>
                <m:rPr>
                  <m:sty m:val="p"/>
                </m:rPr>
                <m:t>′</m:t>
              </m:r>
            </m:sup>
          </m:sSubSup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sSub>
            <m:e>
              <m:r>
                <m:t>e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Score function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̃"/>
            </m:acc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</m:acc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e>
          </m:nary>
          <m:sSub>
            <m:e>
              <m:r>
                <m:t>e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p>
            <m:e>
              <m:r>
                <m:rPr>
                  <m:sty m:val="b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̃"/>
            </m:accPr>
            <m:e>
              <m:r>
                <m:t>e</m:t>
              </m:r>
            </m:e>
          </m:acc>
        </m:oMath>
      </m:oMathPara>
    </w:p>
    <w:bookmarkEnd w:id="21"/>
    <w:bookmarkStart w:id="22" w:name="mle"/>
    <w:p>
      <w:pPr>
        <w:pStyle w:val="Heading2"/>
      </w:pPr>
      <w:r>
        <w:t xml:space="preserve">MLE</w:t>
      </w:r>
    </w:p>
    <w:p>
      <w:pPr>
        <w:pStyle w:val="FirstParagraph"/>
      </w:pPr>
      <w:r>
        <w:rPr>
          <w:b/>
          <w:bCs/>
        </w:rPr>
        <w:t xml:space="preserve">One-sample MLE for odds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ω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x</m:t>
              </m:r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x</m:t>
              </m:r>
            </m:den>
          </m:f>
        </m:oMath>
      </m:oMathPara>
    </w:p>
    <w:bookmarkEnd w:id="22"/>
    <w:bookmarkStart w:id="23" w:name="odds-ratios-in-logistic-regression"/>
    <w:p>
      <w:pPr>
        <w:pStyle w:val="Heading2"/>
      </w:pPr>
      <w:r>
        <w:t xml:space="preserve">Odds ratios in logistic regression</w:t>
      </w:r>
    </w:p>
    <w:p>
      <w:pPr>
        <w:pStyle w:val="FirstParagraph"/>
      </w:pPr>
      <w:r>
        <w:rPr>
          <w:b/>
          <w:bCs/>
        </w:rPr>
        <w:t xml:space="preserve">General OR formula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η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Difference in log-odds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η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t>η</m:t>
          </m:r>
          <m:r>
            <m:rPr>
              <m:sty m:val="p"/>
            </m:rPr>
            <m:t>(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b/>
          <w:bCs/>
        </w:rPr>
        <w:t xml:space="preserve">OR in terms of</w:t>
      </w:r>
      <w:r>
        <w:rPr>
          <w:b/>
          <w:bCs/>
        </w:rPr>
        <w:t xml:space="preserve"> </w:t>
      </w:r>
      <m:oMath>
        <m:r>
          <m:rPr>
            <m:sty m:val="p"/>
          </m:rPr>
          <m:t>Δ</m:t>
        </m:r>
        <m:r>
          <m:t>η</m:t>
        </m:r>
      </m:oMath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Δ</m:t>
              </m:r>
              <m:r>
                <m:t>η</m:t>
              </m:r>
            </m:e>
          </m:d>
          <m:r>
            <m:t>​</m:t>
          </m:r>
        </m:oMath>
      </m:oMathPara>
    </w:p>
    <w:p>
      <w:pPr>
        <w:pStyle w:val="FirstParagraph"/>
      </w:pPr>
      <m:oMath>
        <m:r>
          <m:rPr>
            <m:sty m:val="p"/>
          </m:rPr>
          <m:t>Δ</m:t>
        </m:r>
        <m:r>
          <m:t>η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from covariates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−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p>
      <w:pPr>
        <w:pStyle w:val="FirstParagraph"/>
      </w:pPr>
      <w:r>
        <w:rPr>
          <w:b/>
          <w:bCs/>
        </w:rPr>
        <w:t xml:space="preserve">Difference in covariate patterns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acc>
            <m:accPr>
              <m:chr m:val="̃"/>
            </m:accPr>
            <m:e>
              <m:r>
                <m:t>x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−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</m:oMath>
      </m:oMathPara>
    </w:p>
    <w:p>
      <w:pPr>
        <w:pStyle w:val="FirstParagraph"/>
      </w:pPr>
      <m:oMath>
        <m:r>
          <m:rPr>
            <m:sty m:val="p"/>
          </m:rPr>
          <m:t>Δ</m:t>
        </m:r>
        <m:r>
          <m:t>η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from</w:t>
      </w:r>
      <w:r>
        <w:rPr>
          <w:b/>
          <w:bCs/>
        </w:rPr>
        <w:t xml:space="preserve"> </w:t>
      </w:r>
      <m:oMath>
        <m:r>
          <m:rPr>
            <m:sty m:val="p"/>
          </m:rPr>
          <m:t>Δ</m:t>
        </m:r>
        <m:acc>
          <m:accPr>
            <m:chr m:val="̃"/>
          </m:accPr>
          <m:e>
            <m:r>
              <m:t>x</m:t>
            </m:r>
          </m:e>
        </m:acc>
      </m:oMath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p>
      <w:pPr>
        <w:pStyle w:val="FirstParagraph"/>
      </w:pPr>
      <w:r>
        <w:rPr>
          <w:b/>
          <w:bCs/>
        </w:rPr>
        <w:t xml:space="preserve">OR in terms of</w:t>
      </w:r>
      <w:r>
        <w:rPr>
          <w:b/>
          <w:bCs/>
        </w:rPr>
        <w:t xml:space="preserve"> </w:t>
      </w:r>
      <m:oMath>
        <m:r>
          <m:rPr>
            <m:sty m:val="p"/>
          </m:rPr>
          <m:t>Δ</m:t>
        </m:r>
        <m:acc>
          <m:accPr>
            <m:chr m:val="̃"/>
          </m:accPr>
          <m:e>
            <m:r>
              <m:t>x</m:t>
            </m:r>
          </m:e>
        </m:acc>
      </m:oMath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ω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Log OR equals</w:t>
      </w:r>
      <w:r>
        <w:rPr>
          <w:b/>
          <w:bCs/>
        </w:rPr>
        <w:t xml:space="preserve"> </w:t>
      </w:r>
      <m:oMath>
        <m:r>
          <m:rPr>
            <m:sty m:val="p"/>
          </m:rPr>
          <m:t>Δ</m:t>
        </m:r>
        <m:r>
          <m:t>η</m:t>
        </m:r>
      </m:oMath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sSub>
                <m:e>
                  <m:r>
                    <m:t>θ</m:t>
                  </m:r>
                </m:e>
                <m:sub>
                  <m:r>
                    <m:t>ω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r>
            <m:t>η</m:t>
          </m:r>
        </m:oMath>
      </m:oMathPara>
    </w:p>
    <w:bookmarkEnd w:id="23"/>
    <w:bookmarkStart w:id="24" w:name="inference-for-log-odds-and-odds-ratios"/>
    <w:p>
      <w:pPr>
        <w:pStyle w:val="Heading2"/>
      </w:pPr>
      <w:r>
        <w:t xml:space="preserve">Inference for log-odds and odds ratios</w:t>
      </w:r>
    </w:p>
    <w:p>
      <w:pPr>
        <w:pStyle w:val="FirstParagraph"/>
      </w:pPr>
      <w:r>
        <w:rPr>
          <w:b/>
          <w:bCs/>
        </w:rPr>
        <w:t xml:space="preserve">Estimated SE of log-odds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Σ</m:t>
                  </m:r>
                </m:e>
              </m:acc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e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Σ</m:t>
                      </m:r>
                    </m:e>
                  </m:acc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rad>
            </m:e>
          </m:eqArr>
        </m:oMath>
      </m:oMathPara>
    </w:p>
    <w:p>
      <w:pPr>
        <w:pStyle w:val="FirstParagraph"/>
      </w:pPr>
      <w:r>
        <w:rPr>
          <w:b/>
          <w:bCs/>
        </w:rPr>
        <w:t xml:space="preserve">Estimated SE of</w:t>
      </w:r>
      <w:r>
        <w:rPr>
          <w:b/>
          <w:bCs/>
        </w:rPr>
        <w:t xml:space="preserve"> </w:t>
      </w:r>
      <m:oMath>
        <m:r>
          <m:rPr>
            <m:sty m:val="p"/>
          </m:rPr>
          <m:t>Δ</m:t>
        </m:r>
        <m:acc>
          <m:accPr>
            <m:chr m:val="̂"/>
          </m:accPr>
          <m:e>
            <m:r>
              <m:t>η</m:t>
            </m:r>
          </m:e>
        </m:acc>
      </m:oMath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Δ</m:t>
                  </m:r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Δ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Σ</m:t>
                  </m:r>
                </m:e>
              </m:acc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Δ</m:t>
                  </m:r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sSup>
                    <m:e>
                      <m:r>
                        <m:rPr>
                          <m:sty m:val="p"/>
                        </m:rPr>
                        <m:t>Δ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Σ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Δ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rad>
            </m:e>
          </m:eqArr>
        </m:oMath>
      </m:oMathPara>
    </w:p>
    <w:bookmarkEnd w:id="24"/>
    <w:bookmarkStart w:id="25" w:name="comparing-probabilities"/>
    <w:p>
      <w:pPr>
        <w:pStyle w:val="Heading2"/>
      </w:pPr>
      <w:r>
        <w:t xml:space="preserve">Comparing probabilities</w:t>
      </w:r>
    </w:p>
    <w:p>
      <w:pPr>
        <w:pStyle w:val="FirstParagraph"/>
      </w:pPr>
      <w:r>
        <w:rPr>
          <w:b/>
          <w:bCs/>
        </w:rPr>
        <w:t xml:space="preserve">Risk difference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Risk ratio</w:t>
      </w:r>
    </w:p>
    <w:p>
      <w:pPr>
        <w:pStyle w:val="BodyText"/>
      </w:pPr>
      <m:oMathPara>
        <m:oMathParaPr>
          <m:jc m:val="center"/>
        </m:oMathParaPr>
        <m:oMath>
          <m:r>
            <m:t>ρ</m:t>
          </m:r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r>
                    <m:t>π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π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Relative risk difference</w:t>
      </w:r>
    </w:p>
    <w:p>
      <w:pPr>
        <w:pStyle w:val="BodyText"/>
      </w:pPr>
      <m:oMathPara>
        <m:oMathParaPr>
          <m:jc m:val="center"/>
        </m:oMathParaPr>
        <m:oMath>
          <m:r>
            <m:t>ξ</m:t>
          </m:r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t>δ</m:t>
              </m:r>
              <m:r>
                <m:rPr>
                  <m:sty m:val="p"/>
                </m:rPr>
                <m:t>(</m:t>
              </m:r>
              <m:sSub>
                <m:e>
                  <m:r>
                    <m:t>π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π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</m:num>
            <m:den>
              <m:sSub>
                <m:e>
                  <m:r>
                    <m:t>π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RRD equals RR minus 1</w:t>
      </w:r>
    </w:p>
    <w:p>
      <w:pPr>
        <w:pStyle w:val="BodyText"/>
      </w:pPr>
      <m:oMathPara>
        <m:oMathParaPr>
          <m:jc m:val="center"/>
        </m:oMathParaPr>
        <m:oMath>
          <m:r>
            <m:t>ξ</m:t>
          </m:r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ρ</m:t>
          </m:r>
          <m:r>
            <m:rPr>
              <m:sty m:val="p"/>
            </m:rPr>
            <m:t>(</m:t>
          </m:r>
          <m:sSub>
            <m:e>
              <m:r>
                <m:t>π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π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t>1</m:t>
          </m:r>
        </m:oMath>
      </m:oMathPara>
    </w:p>
    <w:bookmarkEnd w:id="25"/>
    <w:bookmarkStart w:id="26" w:name="logistic-regression-model"/>
    <w:p>
      <w:pPr>
        <w:pStyle w:val="Heading2"/>
      </w:pPr>
      <w:r>
        <w:t xml:space="preserve">Logistic regression model</w:t>
      </w:r>
    </w:p>
    <w:p>
      <w:pPr>
        <w:pStyle w:val="FirstParagraph"/>
      </w:pPr>
      <w:r>
        <w:rPr>
          <w:b/>
          <w:bCs/>
        </w:rPr>
        <w:t xml:space="preserve">Logistic regression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t> </m:t>
          </m:r>
          <m:sSub>
            <m:e>
              <m:r>
                <m:rPr>
                  <m:sty m:val="p"/>
                </m:rPr>
                <m:t>∼</m:t>
              </m:r>
            </m:e>
            <m:sub>
              <m:r>
                <m:rPr>
                  <m:sty m:val="p"/>
                </m:rPr>
                <m:t>⟂</m:t>
              </m:r>
              <m:r>
                <m:t>​</m:t>
              </m:r>
              <m:r>
                <m:t>​</m:t>
              </m:r>
              <m:r>
                <m:t>​</m:t>
              </m:r>
              <m:r>
                <m:rPr>
                  <m:sty m:val="p"/>
                </m:rPr>
                <m:t>⟂</m:t>
              </m:r>
            </m:sub>
          </m:sSub>
          <m:r>
            <m:t> </m:t>
          </m:r>
          <m:r>
            <m:rPr>
              <m:sty m:val="p"/>
            </m:rPr>
            <m:t>Ber</m:t>
          </m:r>
          <m:r>
            <m:rPr>
              <m:sty m:val="p"/>
            </m:rPr>
            <m:t>(</m:t>
          </m:r>
          <m:r>
            <m:t>π</m:t>
          </m:r>
          <m:r>
            <m:rPr>
              <m:sty m:val="p"/>
            </m:rPr>
            <m:t>(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t>  </m:t>
          </m:r>
          <m:r>
            <m:rPr>
              <m:sty m:val="p"/>
            </m:rPr>
            <m:t>logit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π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t>​</m:t>
          </m:r>
          <m:r>
            <m:rPr>
              <m:sty m:val="p"/>
            </m:rPr>
            <m:t>=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bookmarkEnd w:id="26"/>
    <w:bookmarkStart w:id="35" w:name="survival-analysis"/>
    <w:p>
      <w:pPr>
        <w:pStyle w:val="Heading2"/>
      </w:pPr>
      <w:r>
        <w:t xml:space="preserve">4.2 Survival analysis</w:t>
      </w:r>
    </w:p>
    <w:bookmarkStart w:id="28" w:name="probability-distribution-functions"/>
    <w:p>
      <w:pPr>
        <w:pStyle w:val="Heading3"/>
      </w:pPr>
      <w:r>
        <w:t xml:space="preserve">4.2.1 Probability distribution functions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prob-dist-f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Probability distribution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832"/>
              <w:gridCol w:w="1532"/>
              <w:gridCol w:w="25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Definition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density function (PDF)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distribution function (CDF)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p"/>
                          </m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oMath>
                </w:p>
              </w:tc>
            </w:tr>
          </w:tbl>
          <w:bookmarkEnd w:id="27"/>
          <w:p/>
        </w:tc>
      </w:tr>
    </w:tbl>
    <w:bookmarkEnd w:id="28"/>
    <w:bookmarkStart w:id="29" w:name="X2d4df5294279a974db234a50cfb77aec6a28206"/>
    <w:p>
      <w:pPr>
        <w:pStyle w:val="Heading3"/>
      </w:pPr>
      <w:r>
        <w:t xml:space="preserve">4.2.2 Diagram of survival distribution function relationships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bookmarkEnd w:id="29"/>
    <w:bookmarkStart w:id="30" w:name="Xfd41395d52a45ddf2965f2c85426e4d8ace336c"/>
    <w:p>
      <w:pPr>
        <w:pStyle w:val="Heading3"/>
      </w:pPr>
      <w:r>
        <w:t xml:space="preserve">4.2.3 Survival likelihood contributions, assuming non-informative censoring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sty m:val="p"/>
                    </m:rP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sSub>
                <m:e>
                  <m: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]</m:t>
              </m:r>
            </m:e>
          </m:eqArr>
        </m:oMath>
      </m:oMathPara>
    </w:p>
    <w:bookmarkEnd w:id="30"/>
    <w:bookmarkStart w:id="31" w:name="X4f141e11e71610b563112b474387931cc6db272"/>
    <w:p>
      <w:pPr>
        <w:pStyle w:val="Heading3"/>
      </w:pPr>
      <w:r>
        <w:t xml:space="preserve">4.2.4 Nonparametric time-to-event distribution estimators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κ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/>
              </m:r>
            </m:e>
            <m:sub>
              <m:r>
                <m:t>K</m:t>
              </m:r>
              <m:r>
                <m:t>M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∏"/>
              <m:limLoc m:val="undOvr"/>
              <m:subHide m:val="off"/>
              <m:supHide m:val="on"/>
            </m:naryPr>
            <m:sub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i</m:t>
                  </m:r>
                  <m:r>
                    <m:rPr>
                      <m:sty m:val="p"/>
                    </m:rPr>
                    <m:t>:</m:t>
                  </m:r>
                  <m:r>
                    <m:t> 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e>
              </m:d>
              <m:r>
                <m:t>​</m:t>
              </m:r>
            </m:sub>
            <m:sup>
              <m:r>
                <m:t>​</m:t>
              </m:r>
            </m:sup>
            <m:e>
              <m:sSub>
                <m:e>
                  <m:acc>
                    <m:accPr>
                      <m:chr m:val="̂"/>
                    </m:accPr>
                    <m:e>
                      <m:r>
                        <m:t>κ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N</m:t>
              </m:r>
              <m:r>
                <m:t>A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i</m:t>
                  </m:r>
                  <m:r>
                    <m:rPr>
                      <m:sty m:val="p"/>
                    </m:rPr>
                    <m:t>:</m:t>
                  </m:r>
                  <m:r>
                    <m:t> 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e>
              </m:d>
              <m:r>
                <m:t>​</m:t>
              </m:r>
            </m:sub>
            <m:sup>
              <m:r>
                <m:t>​</m:t>
              </m:r>
            </m:sup>
            <m:e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1"/>
    <w:bookmarkStart w:id="32" w:name="proportional-hazards-model-structure"/>
    <w:p>
      <w:pPr>
        <w:pStyle w:val="Heading3"/>
      </w:pPr>
      <w:r>
        <w:t xml:space="preserve">4.2.5 Proportional hazards model structure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40"/>
        <w:gridCol w:w="46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Proportional hazards assumption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Cumulative hazard factorization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Log-hazard decomposition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Linear predictor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Δ</m:t>
                  </m:r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Hazard multiplier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Hazard ratio definition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Δ</m:t>
                  </m:r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Δ</m:t>
                  </m:r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</m:e>
              </m:d>
              <m:r>
                <m:t>​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Hazard ratio formula</w:t>
            </w:r>
          </w:p>
        </w:tc>
      </w:tr>
    </w:tbl>
    <w:bookmarkEnd w:id="32"/>
    <w:bookmarkStart w:id="33" w:name="X6cc64e62901cef265da9fb3886f4a9df0654e88"/>
    <w:p>
      <w:pPr>
        <w:pStyle w:val="Heading3"/>
      </w:pPr>
      <w:r>
        <w:t xml:space="preserve">4.2.6 Proportional hazards model partial likelihood formula: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b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λ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i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 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e>
                  </m:d>
                  <m:r>
                    <m:t>​</m:t>
                  </m:r>
                </m:sub>
                <m:sup>
                  <m:r>
                    <m:t>​</m:t>
                  </m:r>
                </m:sup>
                <m:e>
                  <m:sSubSup>
                    <m:e>
                      <m:r>
                        <m:rPr>
                          <m:scr m:val="script"/>
                          <m:sty m:val="p"/>
                        </m:rPr>
                        <m:t>L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eqArr>
        </m:oMath>
      </m:oMathPara>
    </w:p>
    <w:bookmarkEnd w:id="33"/>
    <w:bookmarkStart w:id="34" w:name="X00216a61938fb64a816d48ef9469ea65432486a"/>
    <w:p>
      <w:pPr>
        <w:pStyle w:val="Heading3"/>
      </w:pPr>
      <w:r>
        <w:t xml:space="preserve">4.2.7 Proportional hazards model baseline cumulative hazard estimator: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t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λ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nary>
        </m:oMath>
      </m:oMathPara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Formula Sheet</dc:title>
  <dc:creator/>
  <cp:keywords/>
  <dcterms:created xsi:type="dcterms:W3CDTF">2026-06-20T09:42:39Z</dcterms:created>
  <dcterms:modified xsi:type="dcterms:W3CDTF">2026-06-20T09:42:39Z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