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Word choice</w:t>
      </w:r>
    </w:p>
    <w:p>
      <w:pPr>
        <w:pStyle w:val="Date"/>
      </w:pPr>
      <w:r>
        <w:t xml:space="preserve">Last modified: 2026-06-22 06:24:47 (UTC)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AI-Assisted Authorship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chapter was written with the assistance of GitHub Copilot,</w:t>
            </w:r>
            <w:r>
              <w:t xml:space="preserve"> </w:t>
            </w:r>
            <w:r>
              <w:t xml:space="preserve">which expanded on outlined ideas and draft notes provided by the author.</w:t>
            </w:r>
            <w:r>
              <w:t xml:space="preserve"> </w:t>
            </w:r>
            <w:r>
              <w:t xml:space="preserve">The content represents the author’s perspective and has been reviewed for accuracy,</w:t>
            </w:r>
            <w:r>
              <w:t xml:space="preserve"> </w:t>
            </w:r>
            <w:r>
              <w:t xml:space="preserve">but the detailed prose was generated through AI assistance.</w:t>
            </w:r>
          </w:p>
          <w:p/>
        </w:tc>
      </w:tr>
    </w:tbl>
    <w:p>
      <w:pPr>
        <w:pStyle w:val="BodyText"/>
      </w:pPr>
      <w:r>
        <w:t xml:space="preserve">I recommend trying to replace Latin-derived words and phrases</w:t>
      </w:r>
      <w:r>
        <w:t xml:space="preserve"> </w:t>
      </w:r>
      <w:r>
        <w:t xml:space="preserve">with Old English-derived equivalents (</w:t>
      </w:r>
      <w:hyperlink r:id="rId12">
        <w:r>
          <w:rPr>
            <w:rStyle w:val="Hyperlink"/>
          </w:rPr>
          <w:t xml:space="preserve">“Anglish”</w:t>
        </w:r>
      </w:hyperlink>
      <w:r>
        <w:t xml:space="preserve"> </w:t>
      </w:r>
      <w:r>
        <w:t xml:space="preserve">words)</w:t>
      </w:r>
      <w:r>
        <w:t xml:space="preserve"> </w:t>
      </w:r>
      <w:r>
        <w:t xml:space="preserve">where possible;</w:t>
      </w:r>
      <w:r>
        <w:t xml:space="preserve"> </w:t>
      </w:r>
      <w:r>
        <w:t xml:space="preserve">it generally makes writing simpler and easier to read.</w:t>
      </w:r>
      <w:r>
        <w:t xml:space="preserve"> </w:t>
      </w:r>
      <w:r>
        <w:t xml:space="preserve">Latin words</w:t>
      </w:r>
      <w:r>
        <w:t xml:space="preserve"> </w:t>
      </w:r>
      <w:r>
        <w:t xml:space="preserve"> </w:t>
      </w:r>
      <w:r>
        <w:t xml:space="preserve">create artificial barriers to understanding.</w:t>
      </w:r>
      <w:r>
        <w:t xml:space="preserve"> </w:t>
      </w:r>
      <w:r>
        <w:t xml:space="preserve">Many Latin-derived words commonly used in scientific writing</w:t>
      </w:r>
      <w:r>
        <w:t xml:space="preserve"> </w:t>
      </w:r>
      <w:r>
        <w:t xml:space="preserve">are composed from roots and affixes which are not commonly used</w:t>
      </w:r>
      <w:r>
        <w:t xml:space="preserve"> </w:t>
      </w:r>
      <w:r>
        <w:t xml:space="preserve">in their basic forms;</w:t>
      </w:r>
      <w:r>
        <w:t xml:space="preserve"> </w:t>
      </w:r>
      <w:r>
        <w:t xml:space="preserve">hence, readers cannot determine the meanings of these words by decomposing them.</w:t>
      </w:r>
      <w:r>
        <w:t xml:space="preserve"> </w:t>
      </w:r>
      <w:r>
        <w:t xml:space="preserve">Instead, they need to memorize the meanings of these words directly.</w:t>
      </w:r>
      <w:r>
        <w:t xml:space="preserve"> </w:t>
      </w:r>
      <w:r>
        <w:t xml:space="preserve">In contrast,</w:t>
      </w:r>
      <w:r>
        <w:t xml:space="preserve"> </w:t>
      </w:r>
      <w:r>
        <w:t xml:space="preserve">the components of composite Anglish words are typically also used individually,</w:t>
      </w:r>
      <w:r>
        <w:t xml:space="preserve"> </w:t>
      </w:r>
      <w:r>
        <w:t xml:space="preserve">so the meanings of the composites can be derived directly.</w:t>
      </w:r>
      <w:r>
        <w:t xml:space="preserve"> </w:t>
      </w:r>
      <w:hyperlink w:anchor="tbl-latin-anglish-synonyms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lists some common Latinate words and phrases</w:t>
      </w:r>
      <w:r>
        <w:t xml:space="preserve"> </w:t>
      </w:r>
      <w:r>
        <w:t xml:space="preserve">and Anglish alternatives.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tbl-latin-anglish-synonym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Commonly used Latin words and phrases and Anglish alternatives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Anglish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prior to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before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necessary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needed</w:t>
                  </w:r>
                </w:p>
              </w:tc>
            </w:tr>
          </w:tbl>
          <w:bookmarkEnd w:id="13"/>
          <w:p/>
        </w:tc>
      </w:tr>
    </w:tbl>
    <w:p>
      <w:pPr>
        <w:pStyle w:val="BodyText"/>
      </w:pPr>
      <w:r>
        <w:t xml:space="preserve">See also</w:t>
      </w:r>
      <w:r>
        <w:t xml:space="preserve"> </w:t>
      </w:r>
      <w:hyperlink r:id="rId14">
        <w:r>
          <w:rPr>
            <w:rStyle w:val="Hyperlink"/>
          </w:rPr>
          <w:t xml:space="preserve">https://bark-fa.github.io/Anglish-Translator/</w:t>
        </w:r>
      </w:hyperlink>
    </w:p>
    <w:p>
      <w:pPr>
        <w:pStyle w:val="BodyText"/>
      </w:pPr>
      <w:r>
        <w:t xml:space="preserve">I am aware that this book,</w:t>
      </w:r>
      <w:r>
        <w:t xml:space="preserve"> </w:t>
      </w:r>
      <w:r>
        <w:t xml:space="preserve">and even this chapter,</w:t>
      </w:r>
      <w:r>
        <w:t xml:space="preserve"> </w:t>
      </w:r>
      <w:r>
        <w:t xml:space="preserve">contains many Latin word choices where there are Anglish alternatives.</w:t>
      </w:r>
      <w:r>
        <w:t xml:space="preserve"> </w:t>
      </w:r>
      <w:r>
        <w:t xml:space="preserve">It is a work in progress,</w:t>
      </w:r>
      <w:r>
        <w:t xml:space="preserve"> </w:t>
      </w:r>
      <w:r>
        <w:t xml:space="preserve">and also,</w:t>
      </w:r>
      <w:r>
        <w:t xml:space="preserve"> </w:t>
      </w:r>
      <w:r>
        <w:t xml:space="preserve">I am not advocating 100% Anglish purity.</w:t>
      </w:r>
      <w:r>
        <w:t xml:space="preserve"> </w:t>
      </w:r>
      <w:r>
        <w:t xml:space="preserve">Use whichever words and phrases you think your readers are most likely</w:t>
      </w:r>
      <w:r>
        <w:t xml:space="preserve"> </w:t>
      </w:r>
      <w:r>
        <w:t xml:space="preserve">to understand easily.</w:t>
      </w:r>
      <w:r>
        <w:t xml:space="preserve"> </w:t>
      </w:r>
      <w:r>
        <w:t xml:space="preserve">Preferring Anglish is merely a useful heuristic to help achieve</w:t>
      </w:r>
      <w:r>
        <w:t xml:space="preserve"> </w:t>
      </w:r>
      <w:r>
        <w:t xml:space="preserve">our ultimate goal of producing clear, easy-to-read writing.</w:t>
      </w:r>
    </w:p>
    <w:p>
      <w:pPr>
        <w:pStyle w:val="BodyText"/>
      </w:pPr>
      <w:r>
        <w:t xml:space="preserve">Just to be clear,</w:t>
      </w:r>
      <w:r>
        <w:t xml:space="preserve"> </w:t>
      </w:r>
      <w:r>
        <w:t xml:space="preserve">although I prefer Anglish words,</w:t>
      </w:r>
      <w:r>
        <w:t xml:space="preserve"> </w:t>
      </w:r>
      <w:r>
        <w:t xml:space="preserve">I have no particular preference for Anglish people or culture;</w:t>
      </w:r>
      <w:r>
        <w:t xml:space="preserve"> </w:t>
      </w:r>
      <w:r>
        <w:t xml:space="preserve">it is only a practical consideration,</w:t>
      </w:r>
      <w:r>
        <w:t xml:space="preserve"> </w:t>
      </w:r>
      <w:r>
        <w:t xml:space="preserve">based on the realities of English as the current default language of science</w:t>
      </w:r>
      <w:r>
        <w:t xml:space="preserve"> </w:t>
      </w:r>
      <w:r>
        <w:t xml:space="preserve">and the relatively-recent hybridization of the English language.</w:t>
      </w:r>
    </w:p>
    <w:bookmarkStart w:id="16" w:name="avoid-vague-and-metaphorical-language"/>
    <w:p>
      <w:pPr>
        <w:pStyle w:val="Heading2"/>
      </w:pPr>
      <w:r>
        <w:t xml:space="preserve">1 Avoid vague and metaphorical language</w:t>
      </w:r>
    </w:p>
    <w:p>
      <w:pPr>
        <w:pStyle w:val="FirstParagraph"/>
      </w:pPr>
      <w:r>
        <w:t xml:space="preserve">Scientific claims should be precise enough to test.</w:t>
      </w:r>
      <w:r>
        <w:t xml:space="preserve"> </w:t>
      </w:r>
      <w:r>
        <w:t xml:space="preserve">Vague or metaphorical phrases can sound evocative,</w:t>
      </w:r>
      <w:r>
        <w:t xml:space="preserve"> </w:t>
      </w:r>
      <w:r>
        <w:t xml:space="preserve">but they leave the reader guessing</w:t>
      </w:r>
      <w:r>
        <w:t xml:space="preserve"> </w:t>
      </w:r>
      <w:r>
        <w:t xml:space="preserve">at the specific quantity or mechanism you mean.</w:t>
      </w:r>
      <w:r>
        <w:t xml:space="preserve"> </w:t>
      </w:r>
      <w:r>
        <w:t xml:space="preserve">Whenever you can,</w:t>
      </w:r>
      <w:r>
        <w:t xml:space="preserve"> </w:t>
      </w:r>
      <w:r>
        <w:t xml:space="preserve">replace a metaphor with the precise term for the thing you are describing.</w:t>
      </w:r>
      <w:r>
        <w:t xml:space="preserve"> </w:t>
      </w:r>
      <w:hyperlink w:anchor="tbl-vague-precise">
        <w:r>
          <w:rPr>
            <w:rStyle w:val="Hyperlink"/>
          </w:rPr>
          <w:t xml:space="preserve">Table 2</w:t>
        </w:r>
      </w:hyperlink>
      <w:r>
        <w:t xml:space="preserve"> </w:t>
      </w:r>
      <w:r>
        <w:t xml:space="preserve">lists some common vague phrases</w:t>
      </w:r>
      <w:r>
        <w:t xml:space="preserve"> </w:t>
      </w:r>
      <w:r>
        <w:t xml:space="preserve">and more precise alternatives.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" w:name="tbl-vague-precis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Vague or metaphorical phrases and more precise alternatives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Vague or metaphorical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More precise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infection pressure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incidence rate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disease burden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incidence rate, or prevalence proportion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the signal was strong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the effect size was large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 huge effect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 risk ratio of 4.2</w:t>
                  </w:r>
                </w:p>
              </w:tc>
            </w:tr>
          </w:tbl>
          <w:bookmarkEnd w:id="15"/>
          <w:p/>
        </w:tc>
      </w:tr>
    </w:tbl>
    <w:p>
      <w:pPr>
        <w:pStyle w:val="BodyText"/>
      </w:pPr>
      <w:r>
        <w:t xml:space="preserve">The precise alternative is not always shorter,</w:t>
      </w:r>
      <w:r>
        <w:t xml:space="preserve"> </w:t>
      </w:r>
      <w:r>
        <w:t xml:space="preserve">but it tells the reader exactly which quantity you measured,</w:t>
      </w:r>
      <w:r>
        <w:t xml:space="preserve"> </w:t>
      </w:r>
      <w:r>
        <w:t xml:space="preserve">which makes your claim verifiable.</w:t>
      </w:r>
      <w:r>
        <w:t xml:space="preserve"> </w:t>
      </w:r>
      <w:r>
        <w:t xml:space="preserve">When a metaphor genuinely aids intuition,</w:t>
      </w:r>
      <w:r>
        <w:t xml:space="preserve"> </w:t>
      </w:r>
      <w:r>
        <w:t xml:space="preserve">state the precise quantity first,</w:t>
      </w:r>
      <w:r>
        <w:t xml:space="preserve"> </w:t>
      </w:r>
      <w:r>
        <w:t xml:space="preserve">then offer the metaphor as a secondary aid.</w:t>
      </w:r>
    </w:p>
    <w:bookmarkEnd w:id="16"/>
    <w:bookmarkStart w:id="18" w:name="minimize-unnecessary-jargon"/>
    <w:p>
      <w:pPr>
        <w:pStyle w:val="Heading2"/>
      </w:pPr>
      <w:r>
        <w:t xml:space="preserve">2 Minimize unnecessary jargon</w:t>
      </w:r>
    </w:p>
    <w:p>
      <w:pPr>
        <w:pStyle w:val="FirstParagraph"/>
      </w:pPr>
      <w:r>
        <w:t xml:space="preserve">Jargon is vocabulary specific to a field.</w:t>
      </w:r>
      <w:r>
        <w:t xml:space="preserve"> </w:t>
      </w:r>
      <w:r>
        <w:t xml:space="preserve">Some jargon is necessary:</w:t>
      </w:r>
      <w:r>
        <w:t xml:space="preserve"> </w:t>
      </w:r>
      <w:r>
        <w:t xml:space="preserve">a precise technical term can replace a long explanation,</w:t>
      </w:r>
      <w:r>
        <w:t xml:space="preserve"> </w:t>
      </w:r>
      <w:r>
        <w:t xml:space="preserve">and readers in the field expect it.</w:t>
      </w:r>
      <w:r>
        <w:t xml:space="preserve"> </w:t>
      </w:r>
      <w:r>
        <w:t xml:space="preserve">But jargon becomes a barrier when a normal word would work just as well,</w:t>
      </w:r>
      <w:r>
        <w:t xml:space="preserve"> </w:t>
      </w:r>
      <w:r>
        <w:t xml:space="preserve">or when you use a common word</w:t>
      </w:r>
      <w:r>
        <w:t xml:space="preserve"> </w:t>
      </w:r>
      <w:r>
        <w:t xml:space="preserve">with a special, field-specific meaning</w:t>
      </w:r>
      <w:r>
        <w:t xml:space="preserve"> </w:t>
      </w:r>
      <w:r>
        <w:t xml:space="preserve">without defining it.</w:t>
      </w:r>
    </w:p>
    <w:p>
      <w:pPr>
        <w:pStyle w:val="BodyText"/>
      </w:pPr>
      <w:r>
        <w:t xml:space="preserve">Prefer normal words used in their usual sense.</w:t>
      </w:r>
      <w:r>
        <w:t xml:space="preserve"> </w:t>
      </w:r>
      <w:r>
        <w:t xml:space="preserve">When you do need a technical term,</w:t>
      </w:r>
      <w:r>
        <w:t xml:space="preserve"> </w:t>
      </w:r>
      <w:r>
        <w:t xml:space="preserve">define it clearly at first use,</w:t>
      </w:r>
      <w:r>
        <w:t xml:space="preserve"> </w:t>
      </w:r>
      <w:r>
        <w:t xml:space="preserve">then keep using the same term</w:t>
      </w:r>
      <w:r>
        <w:t xml:space="preserve"> </w:t>
      </w:r>
      <w:r>
        <w:t xml:space="preserve">rather than switching between synonyms.</w:t>
      </w:r>
    </w:p>
    <w:bookmarkStart w:id="17" w:name="exm-jargon"/>
    <w:p>
      <w:pPr>
        <w:pStyle w:val="BodyText"/>
      </w:pPr>
      <w:r>
        <w:rPr>
          <w:b/>
          <w:bCs/>
        </w:rPr>
        <w:t xml:space="preserve">Example 1 (Replacing unnecessary jargon)</w:t>
      </w:r>
      <w:r>
        <w:t xml:space="preserve"> </w:t>
      </w:r>
      <w:r>
        <w:t xml:space="preserve"> </w:t>
      </w:r>
    </w:p>
    <w:p>
      <w:pPr>
        <w:pStyle w:val="BlockText"/>
      </w:pPr>
      <w:r>
        <w:t xml:space="preserve">❌ We leveraged a bespoke pipeline to operationalize the ingestion of heterogeneous data modalities.</w:t>
      </w:r>
    </w:p>
    <w:p>
      <w:pPr>
        <w:pStyle w:val="BlockText"/>
      </w:pPr>
      <w:r>
        <w:t xml:space="preserve">✅ We wrote a custom program to combine data from several sources.</w:t>
      </w:r>
    </w:p>
    <w:p>
      <w:pPr>
        <w:pStyle w:val="FirstParagraph"/>
      </w:pPr>
      <w:r>
        <w:t xml:space="preserve">The plain version is shorter,</w:t>
      </w:r>
      <w:r>
        <w:t xml:space="preserve"> </w:t>
      </w:r>
      <w:r>
        <w:t xml:space="preserve">and it states what was actually done.</w:t>
      </w:r>
    </w:p>
    <w:bookmarkEnd w:id="17"/>
    <w:p>
      <w:pPr>
        <w:pStyle w:val="BodyText"/>
      </w:pPr>
      <w:r>
        <w:t xml:space="preserve">For each technical word, ask whether it carries meaning</w:t>
      </w:r>
      <w:r>
        <w:t xml:space="preserve"> </w:t>
      </w:r>
      <w:r>
        <w:t xml:space="preserve">that a plainer word would lose.</w:t>
      </w:r>
      <w:r>
        <w:t xml:space="preserve"> </w:t>
      </w:r>
      <w:r>
        <w:t xml:space="preserve">If it does not, replace it with the plainer word.</w:t>
      </w:r>
      <w:r>
        <w:t xml:space="preserve"> </w:t>
      </w:r>
      <w:r>
        <w:t xml:space="preserve">If it does carry necessary meaning</w:t>
      </w:r>
      <w:r>
        <w:t xml:space="preserve"> </w:t>
      </w:r>
      <w:r>
        <w:t xml:space="preserve">but a reader outside your subfield would not understand it,</w:t>
      </w:r>
      <w:r>
        <w:t xml:space="preserve"> </w:t>
      </w:r>
      <w:r>
        <w:t xml:space="preserve">define it clearly at first use.</w:t>
      </w:r>
    </w:p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https://anglish.org/wiki/Anglish" TargetMode="External" /><Relationship Type="http://schemas.openxmlformats.org/officeDocument/2006/relationships/hyperlink" Id="rId14" Target="https://bark-fa.github.io/Anglish-Translato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anglish.org/wiki/Anglish" TargetMode="External" /><Relationship Type="http://schemas.openxmlformats.org/officeDocument/2006/relationships/hyperlink" Id="rId14" Target="https://bark-fa.github.io/Anglish-Translato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choice</dc:title>
  <dc:creator/>
  <cp:keywords/>
  <dcterms:created xsi:type="dcterms:W3CDTF">2026-06-22T06:28:07Z</dcterms:created>
  <dcterms:modified xsi:type="dcterms:W3CDTF">2026-06-22T06:28:07Z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